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2FD9D" w14:textId="77777777" w:rsidR="00C70309" w:rsidRDefault="00C70309" w:rsidP="00773D6B">
      <w:pPr>
        <w:autoSpaceDE w:val="0"/>
        <w:autoSpaceDN w:val="0"/>
        <w:adjustRightInd w:val="0"/>
        <w:spacing w:line="120" w:lineRule="exact"/>
        <w:rPr>
          <w:rFonts w:ascii="Times New Roman" w:hAnsi="Times New Roman"/>
          <w:sz w:val="20"/>
          <w:szCs w:val="20"/>
          <w:lang w:eastAsia="en-GB"/>
        </w:rPr>
        <w:sectPr w:rsidR="00C70309" w:rsidSect="00047AD4">
          <w:footerReference w:type="default" r:id="rId13"/>
          <w:headerReference w:type="first" r:id="rId14"/>
          <w:footerReference w:type="first" r:id="rId15"/>
          <w:pgSz w:w="11920" w:h="16840"/>
          <w:pgMar w:top="3686" w:right="1134" w:bottom="1134" w:left="1134" w:header="720" w:footer="720" w:gutter="0"/>
          <w:cols w:space="720"/>
          <w:noEndnote/>
          <w:titlePg/>
          <w:docGrid w:linePitch="326"/>
        </w:sectPr>
      </w:pPr>
    </w:p>
    <w:p w14:paraId="2132FD9E" w14:textId="77777777" w:rsidR="000C40E4" w:rsidRDefault="000C40E4" w:rsidP="001B31C2">
      <w:pPr>
        <w:spacing w:line="120" w:lineRule="exact"/>
      </w:pPr>
    </w:p>
    <w:tbl>
      <w:tblPr>
        <w:tblW w:w="0" w:type="auto"/>
        <w:tblBorders>
          <w:bottom w:val="single" w:sz="4" w:space="0" w:color="0091A5"/>
          <w:insideH w:val="single" w:sz="4" w:space="0" w:color="0091A5"/>
        </w:tblBorders>
        <w:tblLook w:val="0480" w:firstRow="0" w:lastRow="0" w:firstColumn="1" w:lastColumn="0" w:noHBand="0" w:noVBand="1"/>
      </w:tblPr>
      <w:tblGrid>
        <w:gridCol w:w="2143"/>
        <w:gridCol w:w="2622"/>
        <w:gridCol w:w="808"/>
        <w:gridCol w:w="782"/>
        <w:gridCol w:w="1017"/>
        <w:gridCol w:w="2280"/>
      </w:tblGrid>
      <w:tr w:rsidR="001B31C2" w:rsidRPr="005131E3" w14:paraId="2132FDA1" w14:textId="77777777" w:rsidTr="00005170">
        <w:trPr>
          <w:trHeight w:val="349"/>
        </w:trPr>
        <w:tc>
          <w:tcPr>
            <w:tcW w:w="2184" w:type="dxa"/>
          </w:tcPr>
          <w:p w14:paraId="2132FD9F" w14:textId="77777777" w:rsidR="001B31C2" w:rsidRPr="00005170" w:rsidRDefault="001B31C2" w:rsidP="00D84819">
            <w:pPr>
              <w:pStyle w:val="BodyText"/>
              <w:rPr>
                <w:b/>
              </w:rPr>
            </w:pPr>
            <w:r w:rsidRPr="00005170">
              <w:rPr>
                <w:b/>
              </w:rPr>
              <w:t>Title of Meeting:</w:t>
            </w:r>
          </w:p>
        </w:tc>
        <w:tc>
          <w:tcPr>
            <w:tcW w:w="7684" w:type="dxa"/>
            <w:gridSpan w:val="5"/>
          </w:tcPr>
          <w:p w14:paraId="2132FDA0" w14:textId="32476F1A" w:rsidR="001B31C2" w:rsidRPr="00005170" w:rsidRDefault="00EB7517" w:rsidP="006C6F05">
            <w:pPr>
              <w:pStyle w:val="BodyText"/>
              <w:rPr>
                <w:b/>
              </w:rPr>
            </w:pPr>
            <w:r>
              <w:rPr>
                <w:b/>
              </w:rPr>
              <w:t>National Access Forum (NAFW 5</w:t>
            </w:r>
            <w:r w:rsidR="006C6F05">
              <w:rPr>
                <w:b/>
              </w:rPr>
              <w:t>2</w:t>
            </w:r>
            <w:r>
              <w:rPr>
                <w:b/>
              </w:rPr>
              <w:t>)</w:t>
            </w:r>
          </w:p>
        </w:tc>
      </w:tr>
      <w:tr w:rsidR="00005170" w:rsidRPr="005131E3" w14:paraId="2132FDA8" w14:textId="77777777" w:rsidTr="00005170">
        <w:trPr>
          <w:trHeight w:val="349"/>
        </w:trPr>
        <w:tc>
          <w:tcPr>
            <w:tcW w:w="2184" w:type="dxa"/>
          </w:tcPr>
          <w:p w14:paraId="2132FDA2" w14:textId="77777777" w:rsidR="001B31C2" w:rsidRPr="00005170" w:rsidRDefault="001B31C2" w:rsidP="00D84819">
            <w:pPr>
              <w:pStyle w:val="BodyText"/>
              <w:rPr>
                <w:b/>
              </w:rPr>
            </w:pPr>
            <w:r w:rsidRPr="00005170">
              <w:rPr>
                <w:b/>
              </w:rPr>
              <w:t>Date of Meeting:</w:t>
            </w:r>
          </w:p>
        </w:tc>
        <w:tc>
          <w:tcPr>
            <w:tcW w:w="2693" w:type="dxa"/>
          </w:tcPr>
          <w:p w14:paraId="2850FCBF" w14:textId="77777777" w:rsidR="006C6F05" w:rsidRDefault="006C6F05" w:rsidP="006C6F05">
            <w:r>
              <w:t>7 July  2015</w:t>
            </w:r>
          </w:p>
          <w:p w14:paraId="45FCF63D" w14:textId="77777777" w:rsidR="006C6F05" w:rsidRDefault="006C6F05" w:rsidP="006C6F05">
            <w:pPr>
              <w:pStyle w:val="BodyText"/>
            </w:pPr>
            <w:r w:rsidRPr="001C166F">
              <w:t>10:</w:t>
            </w:r>
            <w:r>
              <w:t>30</w:t>
            </w:r>
            <w:r w:rsidRPr="001C166F">
              <w:t xml:space="preserve"> – </w:t>
            </w:r>
            <w:r>
              <w:t xml:space="preserve">13:00 </w:t>
            </w:r>
          </w:p>
          <w:p w14:paraId="147F6D9C" w14:textId="77777777" w:rsidR="006C6F05" w:rsidRDefault="006C6F05" w:rsidP="006C6F05">
            <w:pPr>
              <w:pStyle w:val="BodyText"/>
            </w:pPr>
          </w:p>
          <w:p w14:paraId="2132FDA3" w14:textId="5362FD2E" w:rsidR="00EB7517" w:rsidRPr="005131E3" w:rsidRDefault="006C6F05" w:rsidP="006C6F05">
            <w:r>
              <w:t xml:space="preserve">13:40-15:15  </w:t>
            </w:r>
            <w:r w:rsidRPr="00B159B5">
              <w:t>LIFE Natura 2000 Programme for Wales</w:t>
            </w:r>
            <w:r>
              <w:t>: Workshop</w:t>
            </w:r>
            <w:r w:rsidRPr="005131E3">
              <w:t xml:space="preserve"> </w:t>
            </w:r>
          </w:p>
        </w:tc>
        <w:tc>
          <w:tcPr>
            <w:tcW w:w="844" w:type="dxa"/>
          </w:tcPr>
          <w:p w14:paraId="2132FDA4" w14:textId="2FF81E6A" w:rsidR="001B31C2" w:rsidRPr="005131E3" w:rsidRDefault="001B31C2" w:rsidP="001B31C2"/>
        </w:tc>
        <w:tc>
          <w:tcPr>
            <w:tcW w:w="817" w:type="dxa"/>
          </w:tcPr>
          <w:p w14:paraId="2132FDA5" w14:textId="1797A741" w:rsidR="001B31C2" w:rsidRPr="005131E3" w:rsidRDefault="001B31C2" w:rsidP="00702845"/>
        </w:tc>
        <w:tc>
          <w:tcPr>
            <w:tcW w:w="992" w:type="dxa"/>
          </w:tcPr>
          <w:p w14:paraId="2132FDA6" w14:textId="77777777" w:rsidR="001B31C2" w:rsidRPr="006C6F05" w:rsidRDefault="001B31C2" w:rsidP="001B31C2">
            <w:pPr>
              <w:rPr>
                <w:b/>
              </w:rPr>
            </w:pPr>
            <w:r w:rsidRPr="006C6F05">
              <w:rPr>
                <w:b/>
              </w:rPr>
              <w:t>Venue:</w:t>
            </w:r>
          </w:p>
        </w:tc>
        <w:tc>
          <w:tcPr>
            <w:tcW w:w="2338" w:type="dxa"/>
          </w:tcPr>
          <w:p w14:paraId="2132FDA7" w14:textId="210A92FE" w:rsidR="001B31C2" w:rsidRPr="005131E3" w:rsidRDefault="006C6F05" w:rsidP="001B31C2">
            <w:r>
              <w:rPr>
                <w:rFonts w:cs="Arial"/>
                <w:color w:val="222222"/>
              </w:rPr>
              <w:t xml:space="preserve">Powys Hospitality Centre, Welshpool Livestock Sales, </w:t>
            </w:r>
            <w:r w:rsidRPr="003B34AC">
              <w:rPr>
                <w:rFonts w:cs="Arial"/>
                <w:color w:val="222222"/>
              </w:rPr>
              <w:t>SY21 8SR</w:t>
            </w:r>
          </w:p>
        </w:tc>
      </w:tr>
      <w:tr w:rsidR="001B31C2" w:rsidRPr="005131E3" w14:paraId="2132FDAB" w14:textId="77777777" w:rsidTr="00005170">
        <w:trPr>
          <w:trHeight w:val="450"/>
        </w:trPr>
        <w:tc>
          <w:tcPr>
            <w:tcW w:w="2184" w:type="dxa"/>
          </w:tcPr>
          <w:p w14:paraId="12932D41" w14:textId="77777777" w:rsidR="001B31C2" w:rsidRDefault="001B31C2" w:rsidP="00D84819">
            <w:pPr>
              <w:pStyle w:val="BodyText"/>
              <w:rPr>
                <w:b/>
              </w:rPr>
            </w:pPr>
            <w:r w:rsidRPr="00005170">
              <w:rPr>
                <w:b/>
              </w:rPr>
              <w:t>Present:</w:t>
            </w:r>
          </w:p>
          <w:p w14:paraId="333BC61E" w14:textId="77777777" w:rsidR="006C6F05" w:rsidRDefault="006C6F05" w:rsidP="00D84819">
            <w:pPr>
              <w:pStyle w:val="BodyText"/>
              <w:rPr>
                <w:b/>
              </w:rPr>
            </w:pPr>
          </w:p>
          <w:p w14:paraId="172C4CE2" w14:textId="77777777" w:rsidR="006C6F05" w:rsidRDefault="006C6F05" w:rsidP="00D84819">
            <w:pPr>
              <w:pStyle w:val="BodyText"/>
              <w:rPr>
                <w:b/>
              </w:rPr>
            </w:pPr>
          </w:p>
          <w:p w14:paraId="198E47BB" w14:textId="77777777" w:rsidR="006C6F05" w:rsidRDefault="006C6F05" w:rsidP="00D84819">
            <w:pPr>
              <w:pStyle w:val="BodyText"/>
              <w:rPr>
                <w:b/>
              </w:rPr>
            </w:pPr>
          </w:p>
          <w:p w14:paraId="02628B4F" w14:textId="77777777" w:rsidR="006C6F05" w:rsidRDefault="006C6F05" w:rsidP="00D84819">
            <w:pPr>
              <w:pStyle w:val="BodyText"/>
              <w:rPr>
                <w:b/>
              </w:rPr>
            </w:pPr>
          </w:p>
          <w:p w14:paraId="1986F5EC" w14:textId="77777777" w:rsidR="006C6F05" w:rsidRDefault="006C6F05" w:rsidP="00D84819">
            <w:pPr>
              <w:pStyle w:val="BodyText"/>
              <w:rPr>
                <w:b/>
              </w:rPr>
            </w:pPr>
          </w:p>
          <w:p w14:paraId="69951642" w14:textId="77777777" w:rsidR="006C6F05" w:rsidRDefault="006C6F05" w:rsidP="00D84819">
            <w:pPr>
              <w:pStyle w:val="BodyText"/>
              <w:rPr>
                <w:b/>
              </w:rPr>
            </w:pPr>
          </w:p>
          <w:p w14:paraId="1783C350" w14:textId="77777777" w:rsidR="006C6F05" w:rsidRDefault="006C6F05" w:rsidP="00D84819">
            <w:pPr>
              <w:pStyle w:val="BodyText"/>
              <w:rPr>
                <w:b/>
              </w:rPr>
            </w:pPr>
          </w:p>
          <w:p w14:paraId="34E885AB" w14:textId="77777777" w:rsidR="006C6F05" w:rsidRDefault="006C6F05" w:rsidP="00D84819">
            <w:pPr>
              <w:pStyle w:val="BodyText"/>
              <w:rPr>
                <w:b/>
              </w:rPr>
            </w:pPr>
          </w:p>
          <w:p w14:paraId="575CAE09" w14:textId="77777777" w:rsidR="006C6F05" w:rsidRDefault="006C6F05" w:rsidP="00D84819">
            <w:pPr>
              <w:pStyle w:val="BodyText"/>
              <w:rPr>
                <w:b/>
              </w:rPr>
            </w:pPr>
          </w:p>
          <w:p w14:paraId="198D82F6" w14:textId="77777777" w:rsidR="006C6F05" w:rsidRDefault="006C6F05" w:rsidP="00D84819">
            <w:pPr>
              <w:pStyle w:val="BodyText"/>
              <w:rPr>
                <w:b/>
              </w:rPr>
            </w:pPr>
          </w:p>
          <w:p w14:paraId="64E5DC39" w14:textId="77777777" w:rsidR="006C6F05" w:rsidRDefault="006C6F05" w:rsidP="00D84819">
            <w:pPr>
              <w:pStyle w:val="BodyText"/>
              <w:rPr>
                <w:b/>
              </w:rPr>
            </w:pPr>
          </w:p>
          <w:p w14:paraId="613E7423" w14:textId="77777777" w:rsidR="006C6F05" w:rsidRDefault="006C6F05" w:rsidP="00D84819">
            <w:pPr>
              <w:pStyle w:val="BodyText"/>
              <w:rPr>
                <w:b/>
              </w:rPr>
            </w:pPr>
          </w:p>
          <w:p w14:paraId="2132FDA9" w14:textId="2253A0DD" w:rsidR="006C6F05" w:rsidRPr="00005170" w:rsidRDefault="006C6F05" w:rsidP="00D84819">
            <w:pPr>
              <w:pStyle w:val="BodyText"/>
              <w:rPr>
                <w:b/>
              </w:rPr>
            </w:pPr>
            <w:r>
              <w:rPr>
                <w:b/>
              </w:rPr>
              <w:t>Observers:</w:t>
            </w:r>
          </w:p>
        </w:tc>
        <w:tc>
          <w:tcPr>
            <w:tcW w:w="7684" w:type="dxa"/>
            <w:gridSpan w:val="5"/>
          </w:tcPr>
          <w:p w14:paraId="7032B98C" w14:textId="77777777" w:rsidR="006C6F05" w:rsidRDefault="006C6F05" w:rsidP="006C6F05">
            <w:r>
              <w:t xml:space="preserve">Ruth Hall (NRW, Chair), Carys Drew (NRW, Secretariat), Mark Weston (BHS), </w:t>
            </w:r>
            <w:proofErr w:type="spellStart"/>
            <w:r>
              <w:t>Elfyn</w:t>
            </w:r>
            <w:proofErr w:type="spellEnd"/>
            <w:r>
              <w:t xml:space="preserve"> Jones (BMC), Andrew </w:t>
            </w:r>
            <w:proofErr w:type="spellStart"/>
            <w:r>
              <w:t>Stumpf</w:t>
            </w:r>
            <w:proofErr w:type="spellEnd"/>
            <w:r>
              <w:t xml:space="preserve"> (</w:t>
            </w:r>
            <w:proofErr w:type="spellStart"/>
            <w:r>
              <w:t>Glandwr</w:t>
            </w:r>
            <w:proofErr w:type="spellEnd"/>
            <w:r>
              <w:t xml:space="preserve"> </w:t>
            </w:r>
            <w:proofErr w:type="spellStart"/>
            <w:r>
              <w:t>Cymru</w:t>
            </w:r>
            <w:proofErr w:type="spellEnd"/>
            <w:r>
              <w:t xml:space="preserve">), Charles de Winton (CLBA), Claire Goodman(IPROW/WROWMWG), Gwenda Owen (CTC),Tom </w:t>
            </w:r>
            <w:proofErr w:type="spellStart"/>
            <w:r>
              <w:t>Packham</w:t>
            </w:r>
            <w:proofErr w:type="spellEnd"/>
            <w:r>
              <w:t xml:space="preserve"> (</w:t>
            </w:r>
            <w:proofErr w:type="spellStart"/>
            <w:r>
              <w:t>Dwr</w:t>
            </w:r>
            <w:proofErr w:type="spellEnd"/>
            <w:r>
              <w:t xml:space="preserve"> </w:t>
            </w:r>
            <w:proofErr w:type="spellStart"/>
            <w:r>
              <w:t>Cymru</w:t>
            </w:r>
            <w:proofErr w:type="spellEnd"/>
            <w:r>
              <w:t xml:space="preserve">), David Evans (Elan Valley Trust), Bernard Griffiths (FUW), Jean Rosenfeld (LAFs in Wales/CPRW), Rebecca </w:t>
            </w:r>
            <w:proofErr w:type="spellStart"/>
            <w:r>
              <w:t>Brough</w:t>
            </w:r>
            <w:proofErr w:type="spellEnd"/>
            <w:r>
              <w:t xml:space="preserve">(Ramblers </w:t>
            </w:r>
            <w:proofErr w:type="spellStart"/>
            <w:r>
              <w:t>Cymru</w:t>
            </w:r>
            <w:proofErr w:type="spellEnd"/>
            <w:r>
              <w:t>), Gwyn Smith (</w:t>
            </w:r>
            <w:proofErr w:type="spellStart"/>
            <w:r>
              <w:t>Sustrans</w:t>
            </w:r>
            <w:proofErr w:type="spellEnd"/>
            <w:r>
              <w:t xml:space="preserve">), Chris Wright (WATO), Richard Ball (Welsh National Parks), Richard Neale (NT), Beverley Penney (OSS), Rowland </w:t>
            </w:r>
            <w:proofErr w:type="spellStart"/>
            <w:r>
              <w:t>Pittard</w:t>
            </w:r>
            <w:proofErr w:type="spellEnd"/>
            <w:r>
              <w:t xml:space="preserve"> (YHA), </w:t>
            </w:r>
            <w:proofErr w:type="spellStart"/>
            <w:r>
              <w:t>Catrin</w:t>
            </w:r>
            <w:proofErr w:type="spellEnd"/>
            <w:r>
              <w:t xml:space="preserve"> </w:t>
            </w:r>
            <w:proofErr w:type="spellStart"/>
            <w:r>
              <w:t>Dellar</w:t>
            </w:r>
            <w:proofErr w:type="spellEnd"/>
            <w:r>
              <w:t xml:space="preserve"> (WG), </w:t>
            </w:r>
          </w:p>
          <w:p w14:paraId="65052CC3" w14:textId="77777777" w:rsidR="006C6F05" w:rsidRDefault="006C6F05" w:rsidP="006C6F05">
            <w:r>
              <w:t xml:space="preserve">John Watkins (WG), Jont Bulbeck (NRW).Barbara Anglezarke (NRW), Mat Stephens (NRW), Sue Hearn (NRW), Kath Hewitt (NRW) </w:t>
            </w:r>
            <w:proofErr w:type="spellStart"/>
            <w:r>
              <w:t>IanHughes</w:t>
            </w:r>
            <w:proofErr w:type="spellEnd"/>
            <w:r>
              <w:t xml:space="preserve"> (NRW) , Joe Roberts (NRW), Rich Dearing (NRW)</w:t>
            </w:r>
          </w:p>
          <w:p w14:paraId="2132FDAA" w14:textId="48197B53" w:rsidR="001B31C2" w:rsidRPr="005131E3" w:rsidRDefault="006C6F05" w:rsidP="00702845">
            <w:r>
              <w:t xml:space="preserve">Andy Mackintosh (Natural England), Vicky Morgan (Powys LAF), Chris </w:t>
            </w:r>
            <w:proofErr w:type="spellStart"/>
            <w:r>
              <w:t>Tomley</w:t>
            </w:r>
            <w:proofErr w:type="spellEnd"/>
            <w:r>
              <w:t xml:space="preserve"> (Powys LAF &amp; LARA),</w:t>
            </w:r>
          </w:p>
        </w:tc>
      </w:tr>
      <w:tr w:rsidR="001B31C2" w:rsidRPr="005131E3" w14:paraId="2132FDAE" w14:textId="77777777" w:rsidTr="00005170">
        <w:trPr>
          <w:trHeight w:val="448"/>
        </w:trPr>
        <w:tc>
          <w:tcPr>
            <w:tcW w:w="2184" w:type="dxa"/>
          </w:tcPr>
          <w:p w14:paraId="2132FDAC" w14:textId="77777777" w:rsidR="001B31C2" w:rsidRPr="00005170" w:rsidRDefault="001B31C2" w:rsidP="00D84819">
            <w:pPr>
              <w:pStyle w:val="BodyText"/>
              <w:rPr>
                <w:b/>
              </w:rPr>
            </w:pPr>
            <w:r w:rsidRPr="00005170">
              <w:rPr>
                <w:b/>
              </w:rPr>
              <w:t>Apologies:</w:t>
            </w:r>
          </w:p>
        </w:tc>
        <w:tc>
          <w:tcPr>
            <w:tcW w:w="7684" w:type="dxa"/>
            <w:gridSpan w:val="5"/>
          </w:tcPr>
          <w:p w14:paraId="2132FDAD" w14:textId="55CCD4F5" w:rsidR="001B31C2" w:rsidRPr="005131E3" w:rsidRDefault="006C6F05" w:rsidP="00D27687">
            <w:r>
              <w:t xml:space="preserve">Janet Williams (BDS), Stuart France (CCC), Rachel Lewis-Griffiths (NFU </w:t>
            </w:r>
            <w:proofErr w:type="spellStart"/>
            <w:r>
              <w:t>Cymru</w:t>
            </w:r>
            <w:proofErr w:type="spellEnd"/>
            <w:r>
              <w:t xml:space="preserve">), Tim Evans/Rebecca </w:t>
            </w:r>
            <w:proofErr w:type="spellStart"/>
            <w:r>
              <w:t>Mattingley</w:t>
            </w:r>
            <w:proofErr w:type="spellEnd"/>
            <w:r>
              <w:t xml:space="preserve"> (Sport Wales), Ian Dutch (WLGA), Ian Spence (WOS) Stephanie Price (Mountain Training </w:t>
            </w:r>
            <w:proofErr w:type="spellStart"/>
            <w:r>
              <w:t>Cymru</w:t>
            </w:r>
            <w:proofErr w:type="spellEnd"/>
            <w:r>
              <w:t>) Kerry Thatcher (Visit Wales)</w:t>
            </w:r>
          </w:p>
        </w:tc>
      </w:tr>
    </w:tbl>
    <w:p w14:paraId="2132FDAF" w14:textId="77777777" w:rsidR="001B31C2" w:rsidRDefault="001B31C2"/>
    <w:tbl>
      <w:tblPr>
        <w:tblW w:w="0" w:type="auto"/>
        <w:tblBorders>
          <w:bottom w:val="single" w:sz="4" w:space="0" w:color="0091A5"/>
          <w:insideH w:val="single" w:sz="4" w:space="0" w:color="0091A5"/>
        </w:tblBorders>
        <w:tblLayout w:type="fixed"/>
        <w:tblLook w:val="04A0" w:firstRow="1" w:lastRow="0" w:firstColumn="1" w:lastColumn="0" w:noHBand="0" w:noVBand="1"/>
      </w:tblPr>
      <w:tblGrid>
        <w:gridCol w:w="851"/>
        <w:gridCol w:w="7654"/>
        <w:gridCol w:w="993"/>
      </w:tblGrid>
      <w:tr w:rsidR="002D3F3E" w14:paraId="2132FDB3" w14:textId="77777777" w:rsidTr="004E0352">
        <w:tc>
          <w:tcPr>
            <w:tcW w:w="851" w:type="dxa"/>
          </w:tcPr>
          <w:p w14:paraId="2132FDB0" w14:textId="77777777" w:rsidR="005E35F6" w:rsidRPr="00005170" w:rsidRDefault="005E35F6">
            <w:pPr>
              <w:rPr>
                <w:b/>
                <w:bCs/>
              </w:rPr>
            </w:pPr>
            <w:r w:rsidRPr="00005170">
              <w:rPr>
                <w:b/>
                <w:bCs/>
              </w:rPr>
              <w:t>Item No:</w:t>
            </w:r>
          </w:p>
        </w:tc>
        <w:tc>
          <w:tcPr>
            <w:tcW w:w="7654" w:type="dxa"/>
          </w:tcPr>
          <w:p w14:paraId="2132FDB1" w14:textId="77777777" w:rsidR="005E35F6" w:rsidRPr="00005170" w:rsidRDefault="005E35F6">
            <w:pPr>
              <w:rPr>
                <w:b/>
                <w:bCs/>
              </w:rPr>
            </w:pPr>
            <w:r w:rsidRPr="00005170">
              <w:rPr>
                <w:b/>
                <w:bCs/>
              </w:rPr>
              <w:t>Item</w:t>
            </w:r>
          </w:p>
        </w:tc>
        <w:tc>
          <w:tcPr>
            <w:tcW w:w="993" w:type="dxa"/>
          </w:tcPr>
          <w:p w14:paraId="2132FDB2" w14:textId="77777777" w:rsidR="005E35F6" w:rsidRPr="00005170" w:rsidRDefault="005E35F6">
            <w:pPr>
              <w:rPr>
                <w:b/>
                <w:bCs/>
              </w:rPr>
            </w:pPr>
            <w:r w:rsidRPr="00005170">
              <w:rPr>
                <w:b/>
                <w:bCs/>
              </w:rPr>
              <w:t>Action</w:t>
            </w:r>
          </w:p>
        </w:tc>
      </w:tr>
      <w:tr w:rsidR="002D3F3E" w14:paraId="2132FDBE" w14:textId="77777777" w:rsidTr="004E0352">
        <w:tc>
          <w:tcPr>
            <w:tcW w:w="851" w:type="dxa"/>
          </w:tcPr>
          <w:p w14:paraId="2132FDB4" w14:textId="77777777" w:rsidR="005E35F6" w:rsidRPr="001F2BD6" w:rsidRDefault="005E35F6" w:rsidP="001F2BD6">
            <w:pPr>
              <w:pStyle w:val="Numbering"/>
            </w:pPr>
          </w:p>
        </w:tc>
        <w:tc>
          <w:tcPr>
            <w:tcW w:w="7654" w:type="dxa"/>
          </w:tcPr>
          <w:p w14:paraId="2132FDB5" w14:textId="684C3C62" w:rsidR="00493D7A" w:rsidRDefault="00D27687" w:rsidP="00493D7A">
            <w:pPr>
              <w:pStyle w:val="Heading1"/>
            </w:pPr>
            <w:r>
              <w:t xml:space="preserve">Welcome and Apologies.  </w:t>
            </w:r>
          </w:p>
          <w:p w14:paraId="14F3B9CD" w14:textId="77777777" w:rsidR="00D27687" w:rsidRDefault="00D27687" w:rsidP="00D27687">
            <w:pPr>
              <w:pStyle w:val="BodyText"/>
            </w:pPr>
          </w:p>
          <w:p w14:paraId="1F4EC49C" w14:textId="77777777" w:rsidR="006C6F05" w:rsidRDefault="00D27687" w:rsidP="00D27687">
            <w:pPr>
              <w:pStyle w:val="BodyText"/>
            </w:pPr>
            <w:r>
              <w:t>Ruth Hall w</w:t>
            </w:r>
            <w:r w:rsidR="006C6F05">
              <w:t xml:space="preserve">elcomed everyone to the meeting and thanked the two Forum members who were taking the opportunity to present items.  Other members were encouraged to put items forward for future meetings and to contact Carys should they wish to do so.  </w:t>
            </w:r>
          </w:p>
          <w:p w14:paraId="4A55841B" w14:textId="77777777" w:rsidR="006C6F05" w:rsidRDefault="006C6F05" w:rsidP="00D27687">
            <w:pPr>
              <w:pStyle w:val="BodyText"/>
            </w:pPr>
          </w:p>
          <w:p w14:paraId="2132FDBC" w14:textId="6CB58E4A" w:rsidR="00E647CB" w:rsidRPr="00D0777A" w:rsidRDefault="006C6F05" w:rsidP="00647922">
            <w:pPr>
              <w:pStyle w:val="BodyText"/>
            </w:pPr>
            <w:r>
              <w:t xml:space="preserve">The apologies were </w:t>
            </w:r>
            <w:r w:rsidR="00474AB4">
              <w:t>stated</w:t>
            </w:r>
            <w:r>
              <w:t xml:space="preserve"> </w:t>
            </w:r>
            <w:r w:rsidR="00474AB4">
              <w:t xml:space="preserve">including from Ian Dutch who would be standing down as the WLGA representative as he was taking early retirement.  </w:t>
            </w:r>
            <w:r>
              <w:t xml:space="preserve">Ruth asked that a note of thanks be recorded to Ian </w:t>
            </w:r>
            <w:r>
              <w:lastRenderedPageBreak/>
              <w:t>Dutch</w:t>
            </w:r>
            <w:r w:rsidR="00C61AAE">
              <w:t>,</w:t>
            </w:r>
            <w:r w:rsidR="00474AB4">
              <w:t xml:space="preserve"> </w:t>
            </w:r>
            <w:r w:rsidR="008338B1">
              <w:t xml:space="preserve">which the Forum endorsed, </w:t>
            </w:r>
            <w:r>
              <w:t>for</w:t>
            </w:r>
            <w:r w:rsidR="00474AB4">
              <w:t xml:space="preserve"> all his work and </w:t>
            </w:r>
            <w:r>
              <w:t>contributions</w:t>
            </w:r>
            <w:r w:rsidR="00474AB4">
              <w:t xml:space="preserve"> to the Forum and subgroups over </w:t>
            </w:r>
            <w:r w:rsidR="008338B1">
              <w:t xml:space="preserve">the </w:t>
            </w:r>
            <w:r w:rsidR="00474AB4">
              <w:t>yea</w:t>
            </w:r>
            <w:r w:rsidR="008338B1">
              <w:t>rs. Ian was in touch with WLGA with regard to finding a new representative.</w:t>
            </w:r>
          </w:p>
        </w:tc>
        <w:tc>
          <w:tcPr>
            <w:tcW w:w="993" w:type="dxa"/>
          </w:tcPr>
          <w:p w14:paraId="488B0C88" w14:textId="77777777" w:rsidR="005E35F6" w:rsidRDefault="005E35F6" w:rsidP="00D0777A">
            <w:pPr>
              <w:pStyle w:val="BodyText"/>
            </w:pPr>
          </w:p>
          <w:p w14:paraId="3E26CBB6" w14:textId="77777777" w:rsidR="00D27687" w:rsidRDefault="00D27687" w:rsidP="00D0777A">
            <w:pPr>
              <w:pStyle w:val="BodyText"/>
            </w:pPr>
          </w:p>
          <w:p w14:paraId="7161D2D1" w14:textId="77777777" w:rsidR="00D27687" w:rsidRDefault="00D27687" w:rsidP="00D0777A">
            <w:pPr>
              <w:pStyle w:val="BodyText"/>
            </w:pPr>
          </w:p>
          <w:p w14:paraId="50E183A0" w14:textId="77777777" w:rsidR="00D27687" w:rsidRDefault="00D27687" w:rsidP="00D0777A">
            <w:pPr>
              <w:pStyle w:val="BodyText"/>
            </w:pPr>
          </w:p>
          <w:p w14:paraId="768379F2" w14:textId="77777777" w:rsidR="00D27687" w:rsidRDefault="00D27687" w:rsidP="00D0777A">
            <w:pPr>
              <w:pStyle w:val="BodyText"/>
            </w:pPr>
          </w:p>
          <w:p w14:paraId="2CEA3D8A" w14:textId="77777777" w:rsidR="00D27687" w:rsidRDefault="00D27687" w:rsidP="00D0777A">
            <w:pPr>
              <w:pStyle w:val="BodyText"/>
            </w:pPr>
          </w:p>
          <w:p w14:paraId="31479E17" w14:textId="77777777" w:rsidR="00D27687" w:rsidRDefault="00D27687" w:rsidP="00D0777A">
            <w:pPr>
              <w:pStyle w:val="BodyText"/>
            </w:pPr>
          </w:p>
          <w:p w14:paraId="2388B2B9" w14:textId="286DEFBF" w:rsidR="00D27687" w:rsidRDefault="00D27687" w:rsidP="00D0777A">
            <w:pPr>
              <w:pStyle w:val="BodyText"/>
            </w:pPr>
          </w:p>
          <w:p w14:paraId="4E3D18EE" w14:textId="77777777" w:rsidR="00D27687" w:rsidRDefault="00D27687" w:rsidP="00D0777A">
            <w:pPr>
              <w:pStyle w:val="BodyText"/>
            </w:pPr>
          </w:p>
          <w:p w14:paraId="56EC9126" w14:textId="77777777" w:rsidR="00D27687" w:rsidRDefault="00D27687" w:rsidP="00D0777A">
            <w:pPr>
              <w:pStyle w:val="BodyText"/>
            </w:pPr>
          </w:p>
          <w:p w14:paraId="3F1CFF58" w14:textId="77777777" w:rsidR="007A1BD4" w:rsidRDefault="007A1BD4" w:rsidP="00D0777A">
            <w:pPr>
              <w:pStyle w:val="BodyText"/>
            </w:pPr>
          </w:p>
          <w:p w14:paraId="0C20A705" w14:textId="77777777" w:rsidR="00647922" w:rsidRDefault="00647922" w:rsidP="00D0777A">
            <w:pPr>
              <w:pStyle w:val="BodyText"/>
            </w:pPr>
          </w:p>
          <w:p w14:paraId="567CAEAE" w14:textId="77777777" w:rsidR="007A1BD4" w:rsidRDefault="007A1BD4" w:rsidP="00D0777A">
            <w:pPr>
              <w:pStyle w:val="BodyText"/>
            </w:pPr>
          </w:p>
          <w:p w14:paraId="2132FDBD" w14:textId="7B47444C" w:rsidR="00D27687" w:rsidRPr="00F447BE" w:rsidRDefault="00D27687" w:rsidP="00D0777A">
            <w:pPr>
              <w:pStyle w:val="BodyText"/>
            </w:pPr>
          </w:p>
        </w:tc>
      </w:tr>
      <w:tr w:rsidR="002D3F3E" w14:paraId="2132FDC4" w14:textId="77777777" w:rsidTr="004E0352">
        <w:tc>
          <w:tcPr>
            <w:tcW w:w="851" w:type="dxa"/>
          </w:tcPr>
          <w:p w14:paraId="2132FDBF" w14:textId="2239C77F" w:rsidR="001F2BD6" w:rsidRPr="001F2BD6" w:rsidRDefault="001F2BD6" w:rsidP="001F2BD6">
            <w:pPr>
              <w:pStyle w:val="Numbering"/>
            </w:pPr>
          </w:p>
        </w:tc>
        <w:tc>
          <w:tcPr>
            <w:tcW w:w="7654" w:type="dxa"/>
          </w:tcPr>
          <w:p w14:paraId="76F3D9AC" w14:textId="77777777" w:rsidR="00C61AAE" w:rsidRDefault="00C61AAE" w:rsidP="00C61AAE">
            <w:pPr>
              <w:pStyle w:val="Heading1"/>
            </w:pPr>
            <w:r>
              <w:t xml:space="preserve">British Mountaineering Council as a landowner and an overview of access management  </w:t>
            </w:r>
          </w:p>
          <w:p w14:paraId="3B0D9B01" w14:textId="77777777" w:rsidR="00C61AAE" w:rsidRDefault="00C61AAE" w:rsidP="00C61AAE">
            <w:pPr>
              <w:pStyle w:val="Heading1"/>
              <w:rPr>
                <w:b w:val="0"/>
                <w:color w:val="auto"/>
              </w:rPr>
            </w:pPr>
          </w:p>
          <w:p w14:paraId="03F29D1D" w14:textId="76472A13" w:rsidR="00C61AAE" w:rsidRDefault="00C61AAE" w:rsidP="00C61AAE">
            <w:pPr>
              <w:pStyle w:val="Heading1"/>
              <w:rPr>
                <w:b w:val="0"/>
                <w:color w:val="auto"/>
              </w:rPr>
            </w:pPr>
            <w:proofErr w:type="spellStart"/>
            <w:r>
              <w:rPr>
                <w:b w:val="0"/>
                <w:color w:val="auto"/>
              </w:rPr>
              <w:t>Elfyn</w:t>
            </w:r>
            <w:proofErr w:type="spellEnd"/>
            <w:r>
              <w:rPr>
                <w:b w:val="0"/>
                <w:color w:val="auto"/>
              </w:rPr>
              <w:t xml:space="preserve"> Jones introduced the BMC - the organisation’s role as a representative body</w:t>
            </w:r>
            <w:r w:rsidR="00C00D3A">
              <w:rPr>
                <w:b w:val="0"/>
                <w:color w:val="auto"/>
              </w:rPr>
              <w:t xml:space="preserve"> of climbers and hill walkers and it’s</w:t>
            </w:r>
            <w:r>
              <w:rPr>
                <w:b w:val="0"/>
                <w:color w:val="auto"/>
              </w:rPr>
              <w:t xml:space="preserve"> National Council, area structure and staffing</w:t>
            </w:r>
            <w:r w:rsidR="00C00D3A">
              <w:rPr>
                <w:b w:val="0"/>
                <w:color w:val="auto"/>
              </w:rPr>
              <w:t xml:space="preserve"> and volunteers</w:t>
            </w:r>
            <w:r>
              <w:rPr>
                <w:b w:val="0"/>
                <w:color w:val="auto"/>
              </w:rPr>
              <w:t xml:space="preserve">, with </w:t>
            </w:r>
            <w:proofErr w:type="spellStart"/>
            <w:r>
              <w:rPr>
                <w:b w:val="0"/>
                <w:color w:val="auto"/>
              </w:rPr>
              <w:t>Elfyn</w:t>
            </w:r>
            <w:proofErr w:type="spellEnd"/>
            <w:r>
              <w:rPr>
                <w:b w:val="0"/>
                <w:color w:val="auto"/>
              </w:rPr>
              <w:t xml:space="preserve"> being the only member of staff in Wales and part of the Access and Cons</w:t>
            </w:r>
            <w:r w:rsidR="00C00D3A">
              <w:rPr>
                <w:b w:val="0"/>
                <w:color w:val="auto"/>
              </w:rPr>
              <w:t>ervation team.</w:t>
            </w:r>
            <w:r>
              <w:rPr>
                <w:b w:val="0"/>
                <w:color w:val="auto"/>
              </w:rPr>
              <w:t xml:space="preserve"> </w:t>
            </w:r>
          </w:p>
          <w:p w14:paraId="5317BBB4" w14:textId="77777777" w:rsidR="00C61AAE" w:rsidRDefault="00C61AAE" w:rsidP="00C61AAE">
            <w:pPr>
              <w:pStyle w:val="BodyText"/>
            </w:pPr>
          </w:p>
          <w:p w14:paraId="52386D02" w14:textId="5C282973" w:rsidR="00450B16" w:rsidRDefault="00450B16" w:rsidP="00450B16">
            <w:pPr>
              <w:pStyle w:val="BodyText"/>
            </w:pPr>
            <w:proofErr w:type="spellStart"/>
            <w:r>
              <w:t>Elfyn</w:t>
            </w:r>
            <w:proofErr w:type="spellEnd"/>
            <w:r>
              <w:t xml:space="preserve"> </w:t>
            </w:r>
            <w:r w:rsidR="00C00D3A">
              <w:t xml:space="preserve">outlined the areas of work which the BMC were involved </w:t>
            </w:r>
            <w:r>
              <w:t>with</w:t>
            </w:r>
            <w:r w:rsidR="00C00D3A">
              <w:t xml:space="preserve"> </w:t>
            </w:r>
            <w:r>
              <w:t xml:space="preserve">including </w:t>
            </w:r>
            <w:r w:rsidRPr="00BD1F5D">
              <w:t>wo</w:t>
            </w:r>
            <w:r>
              <w:t xml:space="preserve">rk in managing owned land </w:t>
            </w:r>
            <w:r w:rsidR="00280CD7">
              <w:t xml:space="preserve">and </w:t>
            </w:r>
            <w:r w:rsidR="00280CD7" w:rsidRPr="00BD1F5D">
              <w:t>the</w:t>
            </w:r>
            <w:r w:rsidRPr="00BD1F5D">
              <w:t xml:space="preserve"> challenges of managing natural cliff faces as recreational sites</w:t>
            </w:r>
            <w:r>
              <w:t>.  He then provided a</w:t>
            </w:r>
            <w:r w:rsidR="00C00D3A">
              <w:t xml:space="preserve"> demonstration of the</w:t>
            </w:r>
            <w:r>
              <w:t xml:space="preserve"> </w:t>
            </w:r>
            <w:r w:rsidR="00C00D3A">
              <w:t>Regional Access Database</w:t>
            </w:r>
            <w:r w:rsidR="00FB7780">
              <w:t>,</w:t>
            </w:r>
            <w:r w:rsidR="00C00D3A">
              <w:t xml:space="preserve"> </w:t>
            </w:r>
            <w:r w:rsidRPr="00BD1F5D">
              <w:t xml:space="preserve">a live on-line resource that lists all known climbing sites that have access or conservation issues. </w:t>
            </w:r>
            <w:r>
              <w:t xml:space="preserve">  </w:t>
            </w:r>
            <w:r w:rsidR="00FB7780">
              <w:t xml:space="preserve">See: </w:t>
            </w:r>
            <w:hyperlink r:id="rId16" w:history="1">
              <w:r w:rsidRPr="006C0537">
                <w:rPr>
                  <w:rStyle w:val="Hyperlink"/>
                </w:rPr>
                <w:t>https://www.thebmc.co.uk/modules/RAD/</w:t>
              </w:r>
            </w:hyperlink>
            <w:r>
              <w:t xml:space="preserve"> </w:t>
            </w:r>
          </w:p>
          <w:p w14:paraId="25883094" w14:textId="77777777" w:rsidR="00450B16" w:rsidRDefault="00450B16" w:rsidP="00C61AAE">
            <w:pPr>
              <w:pStyle w:val="BodyText"/>
            </w:pPr>
          </w:p>
          <w:p w14:paraId="5E40D570" w14:textId="0C7F1ABD" w:rsidR="00B06B9B" w:rsidRPr="00C61AAE" w:rsidRDefault="00450B16" w:rsidP="00450B16">
            <w:r w:rsidRPr="00BD1F5D">
              <w:t>BMC current c</w:t>
            </w:r>
            <w:r>
              <w:t xml:space="preserve">ampaigns and aims for 2015/16 were </w:t>
            </w:r>
            <w:r w:rsidRPr="00BD1F5D">
              <w:t>focussed on Access Green Paper, disused quarries as potential climbing sites and aspirations around hill-walking</w:t>
            </w:r>
            <w:r>
              <w:t>.</w:t>
            </w:r>
          </w:p>
          <w:p w14:paraId="0D821E4E" w14:textId="77777777" w:rsidR="00C61AAE" w:rsidRDefault="00C61AAE" w:rsidP="00C61AAE">
            <w:pPr>
              <w:pStyle w:val="BodyText"/>
            </w:pPr>
          </w:p>
          <w:p w14:paraId="53F342C6" w14:textId="77777777" w:rsidR="00450B16" w:rsidRDefault="00450B16" w:rsidP="00450B16">
            <w:pPr>
              <w:pStyle w:val="BodyText"/>
              <w:rPr>
                <w:b/>
              </w:rPr>
            </w:pPr>
            <w:r>
              <w:rPr>
                <w:b/>
              </w:rPr>
              <w:t>Discussion points included:</w:t>
            </w:r>
          </w:p>
          <w:p w14:paraId="3E146F42" w14:textId="77777777" w:rsidR="00C61AAE" w:rsidRDefault="00C61AAE" w:rsidP="00EE045A">
            <w:pPr>
              <w:pStyle w:val="Heading1"/>
            </w:pPr>
          </w:p>
          <w:p w14:paraId="25B3F506" w14:textId="29C8F7A4" w:rsidR="00A12CB8" w:rsidRDefault="00FB7780" w:rsidP="00FB7780">
            <w:pPr>
              <w:pStyle w:val="BodyText"/>
              <w:numPr>
                <w:ilvl w:val="0"/>
                <w:numId w:val="15"/>
              </w:numPr>
            </w:pPr>
            <w:r>
              <w:t>That the Regional Access Database is</w:t>
            </w:r>
            <w:r w:rsidR="00A12CB8">
              <w:t xml:space="preserve"> available to the public</w:t>
            </w:r>
            <w:r w:rsidR="00280CD7">
              <w:t xml:space="preserve"> </w:t>
            </w:r>
            <w:r w:rsidR="00A12CB8">
              <w:t>online and linked to google maps, it is also available a</w:t>
            </w:r>
            <w:r w:rsidR="00280CD7">
              <w:t>s an App for iPhone and android</w:t>
            </w:r>
          </w:p>
          <w:p w14:paraId="12DDC35A" w14:textId="28491FC6" w:rsidR="00066893" w:rsidRDefault="00066893" w:rsidP="00450B16">
            <w:pPr>
              <w:pStyle w:val="BodyText"/>
              <w:numPr>
                <w:ilvl w:val="0"/>
                <w:numId w:val="15"/>
              </w:numPr>
            </w:pPr>
            <w:r>
              <w:t>The information was ‘ground-</w:t>
            </w:r>
            <w:proofErr w:type="spellStart"/>
            <w:r>
              <w:t>truthed</w:t>
            </w:r>
            <w:proofErr w:type="spellEnd"/>
            <w:r>
              <w:t xml:space="preserve">’ and kept up to date through reporting from </w:t>
            </w:r>
            <w:r w:rsidR="00280CD7">
              <w:t>volunteers and staff</w:t>
            </w:r>
          </w:p>
          <w:p w14:paraId="02CD371C" w14:textId="3512F02B" w:rsidR="00280CD7" w:rsidRPr="00450B16" w:rsidRDefault="004E3773" w:rsidP="00450B16">
            <w:pPr>
              <w:pStyle w:val="BodyText"/>
              <w:numPr>
                <w:ilvl w:val="0"/>
                <w:numId w:val="15"/>
              </w:numPr>
            </w:pPr>
            <w:r>
              <w:t>Discussion about m</w:t>
            </w:r>
            <w:r w:rsidR="00280CD7">
              <w:t>anaging visitor numbers on sites</w:t>
            </w:r>
            <w:r>
              <w:t xml:space="preserve"> - w</w:t>
            </w:r>
            <w:r w:rsidR="00280CD7">
              <w:t xml:space="preserve">here it was understood that the sites that </w:t>
            </w:r>
            <w:r w:rsidR="00805728">
              <w:t>could get</w:t>
            </w:r>
            <w:r w:rsidR="00280CD7">
              <w:t xml:space="preserve"> busy tended to be easy grade or low technical difficulty sites where outdoor providers </w:t>
            </w:r>
            <w:r>
              <w:t>were taking groups and they would develop consensus between themselves to avoid sites becoming too busy</w:t>
            </w:r>
          </w:p>
          <w:p w14:paraId="30FD0D4C" w14:textId="77777777" w:rsidR="00C61AAE" w:rsidRDefault="00C61AAE" w:rsidP="00EE045A">
            <w:pPr>
              <w:pStyle w:val="Heading1"/>
            </w:pPr>
          </w:p>
          <w:p w14:paraId="052670D7" w14:textId="77777777" w:rsidR="00066893" w:rsidRDefault="00066893" w:rsidP="00066893">
            <w:pPr>
              <w:pStyle w:val="BodyText"/>
              <w:rPr>
                <w:b/>
              </w:rPr>
            </w:pPr>
            <w:r>
              <w:rPr>
                <w:b/>
              </w:rPr>
              <w:t xml:space="preserve">Action:  52.1 </w:t>
            </w:r>
            <w:r w:rsidRPr="00AF150B">
              <w:t>Carys to circulate the link to the App</w:t>
            </w:r>
          </w:p>
          <w:p w14:paraId="2EC3A89F" w14:textId="7FEB9CB9" w:rsidR="00066893" w:rsidRPr="00066893" w:rsidRDefault="00A31907" w:rsidP="00066893">
            <w:pPr>
              <w:pStyle w:val="BodyText"/>
            </w:pPr>
            <w:hyperlink r:id="rId17" w:history="1">
              <w:r w:rsidR="00066893" w:rsidRPr="00066893">
                <w:rPr>
                  <w:rStyle w:val="Hyperlink"/>
                </w:rPr>
                <w:t>https://www.thebmc.co.uk/bmc-rad-android-app</w:t>
              </w:r>
            </w:hyperlink>
          </w:p>
          <w:p w14:paraId="2132FDC2" w14:textId="6AF7C0ED" w:rsidR="00EE045A" w:rsidRDefault="00EE045A" w:rsidP="00066893">
            <w:pPr>
              <w:pStyle w:val="BodyText"/>
            </w:pPr>
          </w:p>
        </w:tc>
        <w:tc>
          <w:tcPr>
            <w:tcW w:w="993" w:type="dxa"/>
          </w:tcPr>
          <w:p w14:paraId="7599BB66" w14:textId="77777777" w:rsidR="001F2BD6" w:rsidRDefault="001F2BD6" w:rsidP="00D0777A">
            <w:pPr>
              <w:pStyle w:val="BodyText"/>
            </w:pPr>
          </w:p>
          <w:p w14:paraId="413DAE06" w14:textId="77777777" w:rsidR="002D3F3E" w:rsidRDefault="002D3F3E" w:rsidP="00D0777A">
            <w:pPr>
              <w:pStyle w:val="BodyText"/>
            </w:pPr>
          </w:p>
          <w:p w14:paraId="78F2B60A" w14:textId="77777777" w:rsidR="002D3F3E" w:rsidRDefault="002D3F3E" w:rsidP="00D0777A">
            <w:pPr>
              <w:pStyle w:val="BodyText"/>
            </w:pPr>
          </w:p>
          <w:p w14:paraId="07708A1C" w14:textId="77777777" w:rsidR="002D3F3E" w:rsidRDefault="002D3F3E" w:rsidP="00D0777A">
            <w:pPr>
              <w:pStyle w:val="BodyText"/>
            </w:pPr>
          </w:p>
          <w:p w14:paraId="036F1391" w14:textId="77777777" w:rsidR="002D3F3E" w:rsidRDefault="002D3F3E" w:rsidP="00D0777A">
            <w:pPr>
              <w:pStyle w:val="BodyText"/>
            </w:pPr>
          </w:p>
          <w:p w14:paraId="574E486A" w14:textId="77777777" w:rsidR="002D3F3E" w:rsidRDefault="002D3F3E" w:rsidP="00D0777A">
            <w:pPr>
              <w:pStyle w:val="BodyText"/>
            </w:pPr>
          </w:p>
          <w:p w14:paraId="713CE0D3" w14:textId="77777777" w:rsidR="002D3F3E" w:rsidRDefault="002D3F3E" w:rsidP="00D0777A">
            <w:pPr>
              <w:pStyle w:val="BodyText"/>
            </w:pPr>
          </w:p>
          <w:p w14:paraId="4789E215" w14:textId="77777777" w:rsidR="002D3F3E" w:rsidRDefault="002D3F3E" w:rsidP="00D0777A">
            <w:pPr>
              <w:pStyle w:val="BodyText"/>
            </w:pPr>
          </w:p>
          <w:p w14:paraId="0FB31AF8" w14:textId="77777777" w:rsidR="002D3F3E" w:rsidRDefault="002D3F3E" w:rsidP="00D0777A">
            <w:pPr>
              <w:pStyle w:val="BodyText"/>
            </w:pPr>
          </w:p>
          <w:p w14:paraId="651E5FAD" w14:textId="77777777" w:rsidR="002D3F3E" w:rsidRDefault="002D3F3E" w:rsidP="00D0777A">
            <w:pPr>
              <w:pStyle w:val="BodyText"/>
            </w:pPr>
          </w:p>
          <w:p w14:paraId="594969E8" w14:textId="77777777" w:rsidR="002D3F3E" w:rsidRDefault="002D3F3E" w:rsidP="00D0777A">
            <w:pPr>
              <w:pStyle w:val="BodyText"/>
            </w:pPr>
          </w:p>
          <w:p w14:paraId="7070BEFF" w14:textId="77777777" w:rsidR="002D3F3E" w:rsidRDefault="002D3F3E" w:rsidP="00D0777A">
            <w:pPr>
              <w:pStyle w:val="BodyText"/>
            </w:pPr>
          </w:p>
          <w:p w14:paraId="245D19FD" w14:textId="77777777" w:rsidR="002D3F3E" w:rsidRDefault="002D3F3E" w:rsidP="00D0777A">
            <w:pPr>
              <w:pStyle w:val="BodyText"/>
            </w:pPr>
          </w:p>
          <w:p w14:paraId="22BAB250" w14:textId="77777777" w:rsidR="002D3F3E" w:rsidRDefault="002D3F3E" w:rsidP="00D0777A">
            <w:pPr>
              <w:pStyle w:val="BodyText"/>
            </w:pPr>
          </w:p>
          <w:p w14:paraId="6F5771C3" w14:textId="77777777" w:rsidR="002D3F3E" w:rsidRDefault="002D3F3E" w:rsidP="00D0777A">
            <w:pPr>
              <w:pStyle w:val="BodyText"/>
            </w:pPr>
          </w:p>
          <w:p w14:paraId="08B449B8" w14:textId="77777777" w:rsidR="002D3F3E" w:rsidRDefault="002D3F3E" w:rsidP="00D0777A">
            <w:pPr>
              <w:pStyle w:val="BodyText"/>
            </w:pPr>
          </w:p>
          <w:p w14:paraId="077CBF56" w14:textId="77777777" w:rsidR="002D3F3E" w:rsidRDefault="002D3F3E" w:rsidP="00D0777A">
            <w:pPr>
              <w:pStyle w:val="BodyText"/>
            </w:pPr>
          </w:p>
          <w:p w14:paraId="57C4EF27" w14:textId="77777777" w:rsidR="002D3F3E" w:rsidRDefault="002D3F3E" w:rsidP="00D0777A">
            <w:pPr>
              <w:pStyle w:val="BodyText"/>
            </w:pPr>
          </w:p>
          <w:p w14:paraId="39178BC0" w14:textId="77777777" w:rsidR="002D3F3E" w:rsidRDefault="002D3F3E" w:rsidP="00D0777A">
            <w:pPr>
              <w:pStyle w:val="BodyText"/>
            </w:pPr>
          </w:p>
          <w:p w14:paraId="24FD7EC6" w14:textId="77777777" w:rsidR="00F5240E" w:rsidRDefault="00F5240E" w:rsidP="00D0777A">
            <w:pPr>
              <w:pStyle w:val="BodyText"/>
            </w:pPr>
          </w:p>
          <w:p w14:paraId="2BF5488C" w14:textId="77777777" w:rsidR="00F5240E" w:rsidRDefault="00F5240E" w:rsidP="00D0777A">
            <w:pPr>
              <w:pStyle w:val="BodyText"/>
            </w:pPr>
          </w:p>
          <w:p w14:paraId="7BECFBCC" w14:textId="77777777" w:rsidR="00F5240E" w:rsidRDefault="00F5240E" w:rsidP="00D0777A">
            <w:pPr>
              <w:pStyle w:val="BodyText"/>
            </w:pPr>
          </w:p>
          <w:p w14:paraId="4D84B240" w14:textId="77777777" w:rsidR="00F5240E" w:rsidRDefault="00F5240E" w:rsidP="00D0777A">
            <w:pPr>
              <w:pStyle w:val="BodyText"/>
            </w:pPr>
          </w:p>
          <w:p w14:paraId="76B725E0" w14:textId="77777777" w:rsidR="00F5240E" w:rsidRDefault="00F5240E" w:rsidP="00D0777A">
            <w:pPr>
              <w:pStyle w:val="BodyText"/>
            </w:pPr>
          </w:p>
          <w:p w14:paraId="6B350067" w14:textId="77777777" w:rsidR="00F5240E" w:rsidRDefault="00F5240E" w:rsidP="00D0777A">
            <w:pPr>
              <w:pStyle w:val="BodyText"/>
            </w:pPr>
          </w:p>
          <w:p w14:paraId="6B5D5D56" w14:textId="77777777" w:rsidR="00F5240E" w:rsidRDefault="00F5240E" w:rsidP="00D0777A">
            <w:pPr>
              <w:pStyle w:val="BodyText"/>
            </w:pPr>
          </w:p>
          <w:p w14:paraId="77D29810" w14:textId="77777777" w:rsidR="00F5240E" w:rsidRDefault="00F5240E" w:rsidP="00D0777A">
            <w:pPr>
              <w:pStyle w:val="BodyText"/>
            </w:pPr>
          </w:p>
          <w:p w14:paraId="301BAC30" w14:textId="77777777" w:rsidR="00F5240E" w:rsidRDefault="00F5240E" w:rsidP="00D0777A">
            <w:pPr>
              <w:pStyle w:val="BodyText"/>
            </w:pPr>
          </w:p>
          <w:p w14:paraId="575923C2" w14:textId="77777777" w:rsidR="002D3F3E" w:rsidRDefault="002D3F3E" w:rsidP="00D0777A">
            <w:pPr>
              <w:pStyle w:val="BodyText"/>
            </w:pPr>
          </w:p>
          <w:p w14:paraId="39B98507" w14:textId="77777777" w:rsidR="002D3F3E" w:rsidRDefault="002D3F3E" w:rsidP="00D0777A">
            <w:pPr>
              <w:pStyle w:val="BodyText"/>
            </w:pPr>
          </w:p>
          <w:p w14:paraId="1D312879" w14:textId="77777777" w:rsidR="00AF150B" w:rsidRDefault="00AF150B" w:rsidP="00D0777A">
            <w:pPr>
              <w:pStyle w:val="BodyText"/>
            </w:pPr>
          </w:p>
          <w:p w14:paraId="01EA7603" w14:textId="77777777" w:rsidR="00AF150B" w:rsidRDefault="00AF150B" w:rsidP="00D0777A">
            <w:pPr>
              <w:pStyle w:val="BodyText"/>
            </w:pPr>
          </w:p>
          <w:p w14:paraId="1ABE1294" w14:textId="77777777" w:rsidR="00AF150B" w:rsidRDefault="00AF150B" w:rsidP="00D0777A">
            <w:pPr>
              <w:pStyle w:val="BodyText"/>
            </w:pPr>
          </w:p>
          <w:p w14:paraId="08DB882B" w14:textId="77777777" w:rsidR="00AF150B" w:rsidRDefault="00AF150B" w:rsidP="00D0777A">
            <w:pPr>
              <w:pStyle w:val="BodyText"/>
            </w:pPr>
          </w:p>
          <w:p w14:paraId="2132FDC3" w14:textId="6903A047" w:rsidR="00AF150B" w:rsidRPr="00F447BE" w:rsidRDefault="00AF150B" w:rsidP="00D0777A">
            <w:pPr>
              <w:pStyle w:val="BodyText"/>
            </w:pPr>
            <w:r>
              <w:t>Carys Drew</w:t>
            </w:r>
          </w:p>
        </w:tc>
      </w:tr>
      <w:tr w:rsidR="002D3F3E" w14:paraId="07475A77" w14:textId="77777777" w:rsidTr="004E0352">
        <w:tc>
          <w:tcPr>
            <w:tcW w:w="851" w:type="dxa"/>
          </w:tcPr>
          <w:p w14:paraId="3C17746F" w14:textId="377B9530" w:rsidR="002D3F3E" w:rsidRPr="001F2BD6" w:rsidRDefault="002D3F3E" w:rsidP="00DD0867">
            <w:pPr>
              <w:pStyle w:val="Numbering"/>
            </w:pPr>
          </w:p>
        </w:tc>
        <w:tc>
          <w:tcPr>
            <w:tcW w:w="7654" w:type="dxa"/>
          </w:tcPr>
          <w:p w14:paraId="4942A71B" w14:textId="77777777" w:rsidR="00280CD7" w:rsidRDefault="00280CD7" w:rsidP="00280CD7">
            <w:pPr>
              <w:pStyle w:val="Heading1"/>
            </w:pPr>
            <w:proofErr w:type="spellStart"/>
            <w:r>
              <w:t>Sustrans</w:t>
            </w:r>
            <w:proofErr w:type="spellEnd"/>
            <w:r>
              <w:t xml:space="preserve"> and delivering the Active Travel Act 2013</w:t>
            </w:r>
          </w:p>
          <w:p w14:paraId="78629C12" w14:textId="77777777" w:rsidR="00280CD7" w:rsidRDefault="00280CD7" w:rsidP="00280CD7">
            <w:pPr>
              <w:pStyle w:val="BodyText"/>
              <w:ind w:left="284"/>
            </w:pPr>
          </w:p>
          <w:p w14:paraId="67B846A7" w14:textId="77777777" w:rsidR="00F415A3" w:rsidRDefault="00280CD7" w:rsidP="00280CD7">
            <w:pPr>
              <w:pStyle w:val="BodyText"/>
            </w:pPr>
            <w:r>
              <w:t>Gwyn Smith</w:t>
            </w:r>
            <w:r w:rsidR="00805728">
              <w:t xml:space="preserve"> outlined the wide range of projects t</w:t>
            </w:r>
            <w:r w:rsidR="004B0DBA">
              <w:t xml:space="preserve">hat </w:t>
            </w:r>
            <w:proofErr w:type="spellStart"/>
            <w:r w:rsidR="004B0DBA">
              <w:t>Sustrans</w:t>
            </w:r>
            <w:proofErr w:type="spellEnd"/>
            <w:r w:rsidR="004B0DBA">
              <w:t xml:space="preserve"> is involved with to encourage and support people to walk and cycle more, and developing the built environment to provide more suitable facilities</w:t>
            </w:r>
            <w:r w:rsidR="00F415A3">
              <w:t xml:space="preserve"> Projects included: </w:t>
            </w:r>
          </w:p>
          <w:p w14:paraId="43AC06DF" w14:textId="77777777" w:rsidR="00F415A3" w:rsidRDefault="004B0DBA" w:rsidP="00F415A3">
            <w:pPr>
              <w:pStyle w:val="BodyText"/>
              <w:numPr>
                <w:ilvl w:val="0"/>
                <w:numId w:val="16"/>
              </w:numPr>
            </w:pPr>
            <w:r>
              <w:t xml:space="preserve">Smarter Choices, </w:t>
            </w:r>
          </w:p>
          <w:p w14:paraId="732322EE" w14:textId="77777777" w:rsidR="00F415A3" w:rsidRDefault="004B0DBA" w:rsidP="00F415A3">
            <w:pPr>
              <w:pStyle w:val="BodyText"/>
              <w:numPr>
                <w:ilvl w:val="0"/>
                <w:numId w:val="16"/>
              </w:numPr>
            </w:pPr>
            <w:r>
              <w:t xml:space="preserve">Bike IT – with officers going into schools and learning resources for schools, </w:t>
            </w:r>
          </w:p>
          <w:p w14:paraId="65B7CDDB" w14:textId="77777777" w:rsidR="00F415A3" w:rsidRDefault="004B0DBA" w:rsidP="00F415A3">
            <w:pPr>
              <w:pStyle w:val="BodyText"/>
              <w:numPr>
                <w:ilvl w:val="0"/>
                <w:numId w:val="16"/>
              </w:numPr>
            </w:pPr>
            <w:r>
              <w:lastRenderedPageBreak/>
              <w:t xml:space="preserve">Health Hospitals and Universities, </w:t>
            </w:r>
          </w:p>
          <w:p w14:paraId="47EBAA21" w14:textId="77777777" w:rsidR="00F415A3" w:rsidRDefault="00F415A3" w:rsidP="00F415A3">
            <w:pPr>
              <w:pStyle w:val="BodyText"/>
              <w:numPr>
                <w:ilvl w:val="0"/>
                <w:numId w:val="16"/>
              </w:numPr>
            </w:pPr>
            <w:r>
              <w:t xml:space="preserve">Projects funded by NRW’s Nature Fund to support pollinators, </w:t>
            </w:r>
          </w:p>
          <w:p w14:paraId="5CF14AF9" w14:textId="62D0E1EB" w:rsidR="00F415A3" w:rsidRDefault="004B0DBA" w:rsidP="00F415A3">
            <w:pPr>
              <w:pStyle w:val="BodyText"/>
              <w:numPr>
                <w:ilvl w:val="0"/>
                <w:numId w:val="16"/>
              </w:numPr>
            </w:pPr>
            <w:r>
              <w:t xml:space="preserve">Greener Greenways – increasing biodiversity on </w:t>
            </w:r>
            <w:r w:rsidR="00F415A3">
              <w:t xml:space="preserve">their own land </w:t>
            </w:r>
          </w:p>
          <w:p w14:paraId="1D1182B7" w14:textId="468F6D63" w:rsidR="00280CD7" w:rsidRDefault="004B0DBA" w:rsidP="00F415A3">
            <w:pPr>
              <w:pStyle w:val="BodyText"/>
              <w:numPr>
                <w:ilvl w:val="0"/>
                <w:numId w:val="16"/>
              </w:numPr>
            </w:pPr>
            <w:r>
              <w:t>specific infrastructure developments (Heads of the Valleys Route 46 and getting benefits for walkers and cyclists from the A465 Dua</w:t>
            </w:r>
            <w:r w:rsidR="00194D4D">
              <w:t>l</w:t>
            </w:r>
            <w:r>
              <w:t>ling)</w:t>
            </w:r>
          </w:p>
          <w:p w14:paraId="4900C15C" w14:textId="77777777" w:rsidR="00F415A3" w:rsidRDefault="00F415A3" w:rsidP="00F415A3">
            <w:pPr>
              <w:pStyle w:val="BodyText"/>
            </w:pPr>
          </w:p>
          <w:p w14:paraId="3D06B506" w14:textId="3606EDA8" w:rsidR="00F415A3" w:rsidRDefault="00F415A3" w:rsidP="00F415A3">
            <w:pPr>
              <w:pStyle w:val="BodyText"/>
            </w:pPr>
            <w:proofErr w:type="spellStart"/>
            <w:r>
              <w:t>Sustrans</w:t>
            </w:r>
            <w:proofErr w:type="spellEnd"/>
            <w:r>
              <w:t xml:space="preserve"> had been instrumental in the work that had culminated in the Active Travel (Wales) Act 2013 and </w:t>
            </w:r>
            <w:r w:rsidR="00020E37">
              <w:t>were working with local authorities through the first stages of the Act.  W</w:t>
            </w:r>
            <w:r w:rsidR="00194D4D">
              <w:t xml:space="preserve">orking with Exegesis </w:t>
            </w:r>
            <w:r w:rsidR="00020E37">
              <w:t xml:space="preserve">they had won the Welsh Government contract </w:t>
            </w:r>
            <w:r w:rsidR="00194D4D">
              <w:t xml:space="preserve">to identify and map the </w:t>
            </w:r>
            <w:r w:rsidR="00020E37">
              <w:t xml:space="preserve">base data </w:t>
            </w:r>
            <w:r w:rsidR="00F15D38">
              <w:t xml:space="preserve">for the </w:t>
            </w:r>
            <w:r w:rsidR="00194D4D">
              <w:t>‘Prescribed Built up areas’</w:t>
            </w:r>
            <w:r w:rsidR="00020E37">
              <w:t xml:space="preserve">.  Local authorities had been given an extension until January 2016 to produce the public facing maps of existing Active Travel routes and </w:t>
            </w:r>
            <w:r w:rsidR="00F15D38">
              <w:t>were required to produce Integrated Network Maps by September 2017</w:t>
            </w:r>
            <w:r w:rsidR="00020E37">
              <w:t xml:space="preserve">.  </w:t>
            </w:r>
          </w:p>
          <w:p w14:paraId="43D05A08" w14:textId="77777777" w:rsidR="00280CD7" w:rsidRDefault="00280CD7" w:rsidP="00280CD7">
            <w:pPr>
              <w:pStyle w:val="BodyText"/>
              <w:ind w:left="284"/>
            </w:pPr>
          </w:p>
          <w:p w14:paraId="3ECC18E9" w14:textId="77777777" w:rsidR="00F15D38" w:rsidRDefault="00F15D38" w:rsidP="00F15D38">
            <w:pPr>
              <w:pStyle w:val="BodyText"/>
              <w:rPr>
                <w:b/>
              </w:rPr>
            </w:pPr>
            <w:r>
              <w:rPr>
                <w:b/>
              </w:rPr>
              <w:t>Discussion points included:</w:t>
            </w:r>
          </w:p>
          <w:p w14:paraId="36E483AD" w14:textId="0B8A9E86" w:rsidR="00F15D38" w:rsidRDefault="00F15D38" w:rsidP="00F15D38">
            <w:pPr>
              <w:pStyle w:val="BodyText"/>
              <w:numPr>
                <w:ilvl w:val="0"/>
                <w:numId w:val="17"/>
              </w:numPr>
            </w:pPr>
            <w:r>
              <w:t xml:space="preserve">The benefits of different types of surfacing – some were preferable for shared use and horse-riding.  It was noted that dust surface had been required to be used rather than tarmac for conservation reasons, and that tarmac faded with time.  </w:t>
            </w:r>
          </w:p>
          <w:p w14:paraId="6ADA8C9B" w14:textId="299D2C83" w:rsidR="002D3F3E" w:rsidRPr="00DD0867" w:rsidRDefault="002D3F3E" w:rsidP="00F15D38"/>
        </w:tc>
        <w:tc>
          <w:tcPr>
            <w:tcW w:w="993" w:type="dxa"/>
          </w:tcPr>
          <w:p w14:paraId="53CD5131" w14:textId="77777777" w:rsidR="002D3F3E" w:rsidRDefault="002D3F3E" w:rsidP="00D0777A">
            <w:pPr>
              <w:pStyle w:val="BodyText"/>
            </w:pPr>
          </w:p>
          <w:p w14:paraId="216433FE" w14:textId="0CB1EC2B" w:rsidR="00DD0867" w:rsidRDefault="00DD0867" w:rsidP="00DD0867">
            <w:pPr>
              <w:pStyle w:val="Bullets"/>
              <w:numPr>
                <w:ilvl w:val="0"/>
                <w:numId w:val="0"/>
              </w:numPr>
              <w:ind w:left="284" w:hanging="284"/>
            </w:pPr>
          </w:p>
          <w:p w14:paraId="06B0A922" w14:textId="77777777" w:rsidR="00DD0867" w:rsidRDefault="00DD0867" w:rsidP="00D0777A">
            <w:pPr>
              <w:pStyle w:val="BodyText"/>
            </w:pPr>
          </w:p>
          <w:p w14:paraId="52C3D9BC" w14:textId="77777777" w:rsidR="00DD0867" w:rsidRDefault="00DD0867" w:rsidP="00D0777A">
            <w:pPr>
              <w:pStyle w:val="BodyText"/>
            </w:pPr>
          </w:p>
          <w:p w14:paraId="2D46E706" w14:textId="77777777" w:rsidR="00F2715C" w:rsidRDefault="00F2715C" w:rsidP="00D0777A">
            <w:pPr>
              <w:pStyle w:val="BodyText"/>
            </w:pPr>
          </w:p>
          <w:p w14:paraId="1419A46E" w14:textId="77777777" w:rsidR="00F2715C" w:rsidRDefault="00F2715C" w:rsidP="00D0777A">
            <w:pPr>
              <w:pStyle w:val="BodyText"/>
            </w:pPr>
          </w:p>
          <w:p w14:paraId="36C5BBDF" w14:textId="77777777" w:rsidR="00F2715C" w:rsidRDefault="00F2715C" w:rsidP="00D0777A">
            <w:pPr>
              <w:pStyle w:val="BodyText"/>
            </w:pPr>
          </w:p>
          <w:p w14:paraId="7A392B02" w14:textId="77777777" w:rsidR="00F2715C" w:rsidRDefault="00F2715C" w:rsidP="00D0777A">
            <w:pPr>
              <w:pStyle w:val="BodyText"/>
            </w:pPr>
          </w:p>
          <w:p w14:paraId="7E33E6D5" w14:textId="77777777" w:rsidR="00F2715C" w:rsidRDefault="00F2715C" w:rsidP="00D0777A">
            <w:pPr>
              <w:pStyle w:val="BodyText"/>
            </w:pPr>
          </w:p>
          <w:p w14:paraId="282B6401" w14:textId="77777777" w:rsidR="00F2715C" w:rsidRDefault="00F2715C" w:rsidP="00D0777A">
            <w:pPr>
              <w:pStyle w:val="BodyText"/>
            </w:pPr>
          </w:p>
          <w:p w14:paraId="62FAD30E" w14:textId="77777777" w:rsidR="00EA2EC9" w:rsidRDefault="00EA2EC9" w:rsidP="00D0777A">
            <w:pPr>
              <w:pStyle w:val="BodyText"/>
            </w:pPr>
          </w:p>
          <w:p w14:paraId="4B7FAFE1" w14:textId="77777777" w:rsidR="00EA2EC9" w:rsidRDefault="00EA2EC9" w:rsidP="00D0777A">
            <w:pPr>
              <w:pStyle w:val="BodyText"/>
            </w:pPr>
          </w:p>
          <w:p w14:paraId="7C8B24E0" w14:textId="77777777" w:rsidR="00EA2EC9" w:rsidRDefault="00EA2EC9" w:rsidP="00D0777A">
            <w:pPr>
              <w:pStyle w:val="BodyText"/>
            </w:pPr>
          </w:p>
          <w:p w14:paraId="011292ED" w14:textId="77777777" w:rsidR="00EA2EC9" w:rsidRDefault="00EA2EC9" w:rsidP="00D0777A">
            <w:pPr>
              <w:pStyle w:val="BodyText"/>
            </w:pPr>
          </w:p>
          <w:p w14:paraId="409B30CA" w14:textId="77777777" w:rsidR="00EA2EC9" w:rsidRDefault="00EA2EC9" w:rsidP="00D0777A">
            <w:pPr>
              <w:pStyle w:val="BodyText"/>
            </w:pPr>
          </w:p>
          <w:p w14:paraId="1CAB930C" w14:textId="77777777" w:rsidR="00EA2EC9" w:rsidRDefault="00EA2EC9" w:rsidP="00D0777A">
            <w:pPr>
              <w:pStyle w:val="BodyText"/>
            </w:pPr>
          </w:p>
          <w:p w14:paraId="7D34F43E" w14:textId="77777777" w:rsidR="00EA2EC9" w:rsidRDefault="00EA2EC9" w:rsidP="00D0777A">
            <w:pPr>
              <w:pStyle w:val="BodyText"/>
            </w:pPr>
          </w:p>
          <w:p w14:paraId="738AFA43" w14:textId="77777777" w:rsidR="00EA2EC9" w:rsidRDefault="00EA2EC9" w:rsidP="00D0777A">
            <w:pPr>
              <w:pStyle w:val="BodyText"/>
            </w:pPr>
          </w:p>
          <w:p w14:paraId="35AFD367" w14:textId="77777777" w:rsidR="00EA2EC9" w:rsidRDefault="00EA2EC9" w:rsidP="00D0777A">
            <w:pPr>
              <w:pStyle w:val="BodyText"/>
            </w:pPr>
          </w:p>
          <w:p w14:paraId="354DE206" w14:textId="77777777" w:rsidR="00EA2EC9" w:rsidRDefault="00EA2EC9" w:rsidP="00D0777A">
            <w:pPr>
              <w:pStyle w:val="BodyText"/>
            </w:pPr>
          </w:p>
          <w:p w14:paraId="07E4BE39" w14:textId="6A01E1E8" w:rsidR="00EA2EC9" w:rsidRDefault="00EA2EC9" w:rsidP="00D0777A">
            <w:pPr>
              <w:pStyle w:val="BodyText"/>
            </w:pPr>
          </w:p>
          <w:p w14:paraId="6D625377" w14:textId="77777777" w:rsidR="00EA2EC9" w:rsidRDefault="00EA2EC9" w:rsidP="00D0777A">
            <w:pPr>
              <w:pStyle w:val="BodyText"/>
            </w:pPr>
          </w:p>
          <w:p w14:paraId="7028F65C" w14:textId="77777777" w:rsidR="00EA2EC9" w:rsidRDefault="00EA2EC9" w:rsidP="00D0777A">
            <w:pPr>
              <w:pStyle w:val="BodyText"/>
            </w:pPr>
          </w:p>
          <w:p w14:paraId="6E802A9E" w14:textId="77777777" w:rsidR="00EA2EC9" w:rsidRDefault="00EA2EC9" w:rsidP="00D0777A">
            <w:pPr>
              <w:pStyle w:val="BodyText"/>
            </w:pPr>
          </w:p>
          <w:p w14:paraId="45EFF1B3" w14:textId="77777777" w:rsidR="00EA2EC9" w:rsidRDefault="00EA2EC9" w:rsidP="00D0777A">
            <w:pPr>
              <w:pStyle w:val="BodyText"/>
            </w:pPr>
          </w:p>
          <w:p w14:paraId="21183513" w14:textId="77777777" w:rsidR="00EA2EC9" w:rsidRDefault="00EA2EC9" w:rsidP="00D0777A">
            <w:pPr>
              <w:pStyle w:val="BodyText"/>
            </w:pPr>
          </w:p>
          <w:p w14:paraId="38B8D399" w14:textId="77777777" w:rsidR="00EA2EC9" w:rsidRDefault="00EA2EC9" w:rsidP="00D0777A">
            <w:pPr>
              <w:pStyle w:val="BodyText"/>
            </w:pPr>
          </w:p>
          <w:p w14:paraId="259A692E" w14:textId="77777777" w:rsidR="00EA2EC9" w:rsidRDefault="00EA2EC9" w:rsidP="00D0777A">
            <w:pPr>
              <w:pStyle w:val="BodyText"/>
            </w:pPr>
          </w:p>
          <w:p w14:paraId="2FC1BFF6" w14:textId="77777777" w:rsidR="00EA2EC9" w:rsidRDefault="00EA2EC9" w:rsidP="00D0777A">
            <w:pPr>
              <w:pStyle w:val="BodyText"/>
            </w:pPr>
          </w:p>
          <w:p w14:paraId="36EE0753" w14:textId="77777777" w:rsidR="00EA2EC9" w:rsidRDefault="00EA2EC9" w:rsidP="00D0777A">
            <w:pPr>
              <w:pStyle w:val="BodyText"/>
            </w:pPr>
          </w:p>
          <w:p w14:paraId="649BD584" w14:textId="77777777" w:rsidR="00EA2EC9" w:rsidRDefault="00EA2EC9" w:rsidP="00D0777A">
            <w:pPr>
              <w:pStyle w:val="BodyText"/>
            </w:pPr>
          </w:p>
          <w:p w14:paraId="5D50FEAF" w14:textId="5D1753E8" w:rsidR="00EA2EC9" w:rsidRPr="00F447BE" w:rsidRDefault="00EA2EC9" w:rsidP="00D0777A">
            <w:pPr>
              <w:pStyle w:val="BodyText"/>
            </w:pPr>
          </w:p>
        </w:tc>
      </w:tr>
      <w:tr w:rsidR="00EA2EC9" w14:paraId="4ECE08DE" w14:textId="77777777" w:rsidTr="004E0352">
        <w:tc>
          <w:tcPr>
            <w:tcW w:w="851" w:type="dxa"/>
          </w:tcPr>
          <w:p w14:paraId="4F9F8EA4" w14:textId="38ED11C5" w:rsidR="00EA2EC9" w:rsidRDefault="00EA2EC9" w:rsidP="008816A9">
            <w:pPr>
              <w:pStyle w:val="Numbering"/>
            </w:pPr>
          </w:p>
        </w:tc>
        <w:tc>
          <w:tcPr>
            <w:tcW w:w="7654" w:type="dxa"/>
          </w:tcPr>
          <w:p w14:paraId="662F8F05" w14:textId="4FB0DBD4" w:rsidR="00F15D38" w:rsidRPr="00440BC2" w:rsidRDefault="00F15D38" w:rsidP="00E15A8D">
            <w:pPr>
              <w:pStyle w:val="Heading1"/>
            </w:pPr>
            <w:r w:rsidRPr="00440BC2">
              <w:t>Good for People GIS tool</w:t>
            </w:r>
            <w:r w:rsidR="00771381">
              <w:t>kit</w:t>
            </w:r>
          </w:p>
          <w:p w14:paraId="0B48141A" w14:textId="77777777" w:rsidR="00F15D38" w:rsidRPr="00440BC2" w:rsidRDefault="00F15D38" w:rsidP="00F15D38">
            <w:pPr>
              <w:pStyle w:val="BodyText"/>
            </w:pPr>
          </w:p>
          <w:p w14:paraId="67A13EB2" w14:textId="4B8716A4" w:rsidR="00F15D38" w:rsidRPr="00440BC2" w:rsidRDefault="00E15A8D" w:rsidP="00E15A8D">
            <w:pPr>
              <w:pStyle w:val="Heading1"/>
            </w:pPr>
            <w:r w:rsidRPr="00440BC2">
              <w:rPr>
                <w:b w:val="0"/>
                <w:color w:val="auto"/>
              </w:rPr>
              <w:t>Barbara Anglezarke</w:t>
            </w:r>
            <w:r>
              <w:rPr>
                <w:b w:val="0"/>
                <w:color w:val="auto"/>
              </w:rPr>
              <w:t xml:space="preserve"> introduced the</w:t>
            </w:r>
            <w:r w:rsidR="00F15D38" w:rsidRPr="00E15A8D">
              <w:rPr>
                <w:b w:val="0"/>
                <w:color w:val="auto"/>
              </w:rPr>
              <w:t xml:space="preserve"> ‘Good for People GIS Toolkit’ </w:t>
            </w:r>
            <w:r w:rsidRPr="00E15A8D">
              <w:rPr>
                <w:b w:val="0"/>
                <w:color w:val="auto"/>
              </w:rPr>
              <w:t xml:space="preserve">commissioned </w:t>
            </w:r>
            <w:r>
              <w:rPr>
                <w:b w:val="0"/>
                <w:color w:val="auto"/>
              </w:rPr>
              <w:t xml:space="preserve">by NRW to provide </w:t>
            </w:r>
            <w:r w:rsidR="00F15D38" w:rsidRPr="00E15A8D">
              <w:rPr>
                <w:b w:val="0"/>
                <w:color w:val="auto"/>
              </w:rPr>
              <w:t xml:space="preserve">evidence to target delivery of </w:t>
            </w:r>
            <w:r>
              <w:rPr>
                <w:b w:val="0"/>
                <w:color w:val="auto"/>
              </w:rPr>
              <w:t>NRW’s</w:t>
            </w:r>
            <w:r w:rsidR="00F15D38" w:rsidRPr="00E15A8D">
              <w:rPr>
                <w:b w:val="0"/>
                <w:color w:val="auto"/>
              </w:rPr>
              <w:t xml:space="preserve"> Good for People Enabling Plans (Outdoor Recreation and Access, Education and Skills, Communities and Regeneration) – supporting strategic and operational decision making.</w:t>
            </w:r>
          </w:p>
          <w:p w14:paraId="2FEF11E6" w14:textId="77777777" w:rsidR="00F15D38" w:rsidRPr="00440BC2" w:rsidRDefault="00F15D38" w:rsidP="00F15D38"/>
          <w:p w14:paraId="018E793A" w14:textId="77777777" w:rsidR="00F15D38" w:rsidRPr="00440BC2" w:rsidRDefault="00F15D38" w:rsidP="00F15D38">
            <w:r w:rsidRPr="00440BC2">
              <w:t xml:space="preserve">The AECOM consultancy company worked with NRW staff over the last year on Toolkit development, bringing together GIS datasets which provide high level information to answer a range of questions. </w:t>
            </w:r>
          </w:p>
          <w:p w14:paraId="51CD6349" w14:textId="77777777" w:rsidR="00F15D38" w:rsidRPr="00440BC2" w:rsidRDefault="00F15D38" w:rsidP="00F15D38"/>
          <w:p w14:paraId="1040E0EF" w14:textId="4EEE2995" w:rsidR="00AF150B" w:rsidRDefault="00E15A8D" w:rsidP="00AF150B">
            <w:r>
              <w:t xml:space="preserve">Barbara </w:t>
            </w:r>
            <w:r w:rsidR="00F15D38" w:rsidRPr="00440BC2">
              <w:t>demonstrate</w:t>
            </w:r>
            <w:r>
              <w:t>d</w:t>
            </w:r>
            <w:r w:rsidR="00F15D38" w:rsidRPr="00440BC2">
              <w:t xml:space="preserve"> how the tool can be used to understand the characteristics of communities and show how it can be used in planning specific project interventions.</w:t>
            </w:r>
            <w:r w:rsidR="00F15D38" w:rsidRPr="00E15A8D">
              <w:t xml:space="preserve"> </w:t>
            </w:r>
            <w:r w:rsidRPr="00E15A8D">
              <w:t xml:space="preserve">  </w:t>
            </w:r>
            <w:r w:rsidR="00AF150B">
              <w:t>It would help area teams focus on the areas where interventions were most in need, this may mean withdrawing from other</w:t>
            </w:r>
            <w:r w:rsidR="00771381">
              <w:t xml:space="preserve"> areas. NRW had used the toolkit</w:t>
            </w:r>
            <w:r w:rsidR="00AF150B">
              <w:t xml:space="preserve"> in the Natural Resource Management trial areas of Rhondda, Tawe and </w:t>
            </w:r>
            <w:proofErr w:type="spellStart"/>
            <w:r w:rsidR="00AF150B">
              <w:t>Dyfi</w:t>
            </w:r>
            <w:proofErr w:type="spellEnd"/>
            <w:r w:rsidR="00AF150B">
              <w:t xml:space="preserve">.  </w:t>
            </w:r>
          </w:p>
          <w:p w14:paraId="4784BBB2" w14:textId="77777777" w:rsidR="00AF150B" w:rsidRDefault="00AF150B" w:rsidP="00AF150B"/>
          <w:p w14:paraId="4F66D0B8" w14:textId="21BE239B" w:rsidR="00F15D38" w:rsidRDefault="00E15A8D" w:rsidP="00F15D38">
            <w:r w:rsidRPr="00E15A8D">
              <w:t>The tool</w:t>
            </w:r>
            <w:r w:rsidR="00771381">
              <w:t>kit</w:t>
            </w:r>
            <w:r w:rsidRPr="00E15A8D">
              <w:t xml:space="preserve"> had been developed from the start with a view that the information would be available for anyone to use, not just NRW, to help inform decision making using objective data.</w:t>
            </w:r>
            <w:r w:rsidR="00AF150B">
              <w:t xml:space="preserve">  </w:t>
            </w:r>
          </w:p>
          <w:p w14:paraId="3662090C" w14:textId="77777777" w:rsidR="00F15D38" w:rsidRPr="00440BC2" w:rsidRDefault="00F15D38" w:rsidP="00F15D38">
            <w:pPr>
              <w:pStyle w:val="BodyText"/>
            </w:pPr>
          </w:p>
          <w:p w14:paraId="4620AAA7" w14:textId="44C27532" w:rsidR="006E6234" w:rsidRDefault="008816A9" w:rsidP="008816A9">
            <w:pPr>
              <w:pStyle w:val="BodyText"/>
            </w:pPr>
            <w:r w:rsidRPr="008816A9">
              <w:rPr>
                <w:b/>
              </w:rPr>
              <w:t>Action 5</w:t>
            </w:r>
            <w:r w:rsidR="00AF150B">
              <w:rPr>
                <w:b/>
              </w:rPr>
              <w:t>2</w:t>
            </w:r>
            <w:r w:rsidRPr="008816A9">
              <w:rPr>
                <w:b/>
              </w:rPr>
              <w:t>.</w:t>
            </w:r>
            <w:r w:rsidR="00AF150B">
              <w:rPr>
                <w:b/>
              </w:rPr>
              <w:t>2</w:t>
            </w:r>
            <w:r w:rsidRPr="008816A9">
              <w:rPr>
                <w:b/>
              </w:rPr>
              <w:t xml:space="preserve">: </w:t>
            </w:r>
            <w:r w:rsidR="00AF150B">
              <w:t>Carys to circulate the Toolkit User Guide</w:t>
            </w:r>
            <w:r w:rsidR="006E6234">
              <w:t xml:space="preserve"> and Barbara’s contact details who could be contacted for further information.</w:t>
            </w:r>
          </w:p>
          <w:p w14:paraId="1A474708" w14:textId="77777777" w:rsidR="006E6234" w:rsidRDefault="006E6234" w:rsidP="008816A9">
            <w:pPr>
              <w:pStyle w:val="BodyText"/>
            </w:pPr>
          </w:p>
          <w:p w14:paraId="3A3D87CF" w14:textId="77777777" w:rsidR="006E6234" w:rsidRDefault="006E6234" w:rsidP="006E6234">
            <w:pPr>
              <w:pStyle w:val="BodyText"/>
              <w:rPr>
                <w:b/>
              </w:rPr>
            </w:pPr>
            <w:r>
              <w:rPr>
                <w:b/>
              </w:rPr>
              <w:lastRenderedPageBreak/>
              <w:t>Discussion points included:</w:t>
            </w:r>
          </w:p>
          <w:p w14:paraId="372FFDF3" w14:textId="6A02475D" w:rsidR="008816A9" w:rsidRPr="008816A9" w:rsidRDefault="006E6234" w:rsidP="005B57E8">
            <w:pPr>
              <w:pStyle w:val="BodyText"/>
              <w:numPr>
                <w:ilvl w:val="0"/>
                <w:numId w:val="17"/>
              </w:numPr>
            </w:pPr>
            <w:r>
              <w:t xml:space="preserve">That the Toolkit was not yet available, it was hoped that it would be available </w:t>
            </w:r>
            <w:r w:rsidR="005B57E8">
              <w:t xml:space="preserve">for use in NRW </w:t>
            </w:r>
            <w:r>
              <w:t>within 6 months when it was expected that it</w:t>
            </w:r>
            <w:r w:rsidR="00AC007D">
              <w:t xml:space="preserve"> would be used to inform NRW’s R</w:t>
            </w:r>
            <w:r>
              <w:t>ecreation and Access Plan</w:t>
            </w:r>
            <w:r w:rsidR="00AC007D">
              <w:t>s</w:t>
            </w:r>
            <w:r>
              <w:t xml:space="preserve"> on NRW managed land</w:t>
            </w:r>
            <w:r w:rsidR="005B57E8">
              <w:t xml:space="preserve"> and available for</w:t>
            </w:r>
            <w:r w:rsidR="00AC007D">
              <w:t xml:space="preserve"> use</w:t>
            </w:r>
            <w:r w:rsidR="005B57E8">
              <w:t xml:space="preserve"> more widely within a year</w:t>
            </w:r>
            <w:r>
              <w:t xml:space="preserve">.  </w:t>
            </w:r>
          </w:p>
        </w:tc>
        <w:tc>
          <w:tcPr>
            <w:tcW w:w="993" w:type="dxa"/>
          </w:tcPr>
          <w:p w14:paraId="727D1CE9" w14:textId="77777777" w:rsidR="00292B40" w:rsidRDefault="00292B40" w:rsidP="00D0777A">
            <w:pPr>
              <w:pStyle w:val="BodyText"/>
            </w:pPr>
          </w:p>
          <w:p w14:paraId="6D65B8FF" w14:textId="77777777" w:rsidR="00EA2EC9" w:rsidRDefault="00EA2EC9" w:rsidP="00D0777A">
            <w:pPr>
              <w:pStyle w:val="BodyText"/>
            </w:pPr>
          </w:p>
          <w:p w14:paraId="7276ED91" w14:textId="77777777" w:rsidR="00AF150B" w:rsidRDefault="00AF150B" w:rsidP="00D0777A">
            <w:pPr>
              <w:pStyle w:val="BodyText"/>
            </w:pPr>
          </w:p>
          <w:p w14:paraId="5784D946" w14:textId="77777777" w:rsidR="00AF150B" w:rsidRDefault="00AF150B" w:rsidP="00D0777A">
            <w:pPr>
              <w:pStyle w:val="BodyText"/>
            </w:pPr>
          </w:p>
          <w:p w14:paraId="1E90272D" w14:textId="77777777" w:rsidR="00AF150B" w:rsidRDefault="00AF150B" w:rsidP="00D0777A">
            <w:pPr>
              <w:pStyle w:val="BodyText"/>
            </w:pPr>
          </w:p>
          <w:p w14:paraId="1B3BAD89" w14:textId="77777777" w:rsidR="00AF150B" w:rsidRDefault="00AF150B" w:rsidP="00D0777A">
            <w:pPr>
              <w:pStyle w:val="BodyText"/>
            </w:pPr>
          </w:p>
          <w:p w14:paraId="5B7D1F7C" w14:textId="77777777" w:rsidR="00AF150B" w:rsidRDefault="00AF150B" w:rsidP="00D0777A">
            <w:pPr>
              <w:pStyle w:val="BodyText"/>
            </w:pPr>
          </w:p>
          <w:p w14:paraId="6A2DB328" w14:textId="77777777" w:rsidR="00AF150B" w:rsidRDefault="00AF150B" w:rsidP="00D0777A">
            <w:pPr>
              <w:pStyle w:val="BodyText"/>
            </w:pPr>
          </w:p>
          <w:p w14:paraId="763F00EF" w14:textId="77777777" w:rsidR="00AF150B" w:rsidRDefault="00AF150B" w:rsidP="00D0777A">
            <w:pPr>
              <w:pStyle w:val="BodyText"/>
            </w:pPr>
          </w:p>
          <w:p w14:paraId="6A13D73E" w14:textId="77777777" w:rsidR="00AF150B" w:rsidRDefault="00AF150B" w:rsidP="00D0777A">
            <w:pPr>
              <w:pStyle w:val="BodyText"/>
            </w:pPr>
          </w:p>
          <w:p w14:paraId="163560A2" w14:textId="77777777" w:rsidR="00AF150B" w:rsidRDefault="00AF150B" w:rsidP="00D0777A">
            <w:pPr>
              <w:pStyle w:val="BodyText"/>
            </w:pPr>
          </w:p>
          <w:p w14:paraId="18C8EB0A" w14:textId="77777777" w:rsidR="00AF150B" w:rsidRDefault="00AF150B" w:rsidP="00D0777A">
            <w:pPr>
              <w:pStyle w:val="BodyText"/>
            </w:pPr>
          </w:p>
          <w:p w14:paraId="6EED9D58" w14:textId="77777777" w:rsidR="00AF150B" w:rsidRDefault="00AF150B" w:rsidP="00D0777A">
            <w:pPr>
              <w:pStyle w:val="BodyText"/>
            </w:pPr>
          </w:p>
          <w:p w14:paraId="2CBA3A72" w14:textId="77777777" w:rsidR="00AF150B" w:rsidRDefault="00AF150B" w:rsidP="00D0777A">
            <w:pPr>
              <w:pStyle w:val="BodyText"/>
            </w:pPr>
          </w:p>
          <w:p w14:paraId="7F60FC74" w14:textId="77777777" w:rsidR="00AF150B" w:rsidRDefault="00AF150B" w:rsidP="00D0777A">
            <w:pPr>
              <w:pStyle w:val="BodyText"/>
            </w:pPr>
          </w:p>
          <w:p w14:paraId="46C1F490" w14:textId="77777777" w:rsidR="00AF150B" w:rsidRDefault="00AF150B" w:rsidP="00D0777A">
            <w:pPr>
              <w:pStyle w:val="BodyText"/>
            </w:pPr>
          </w:p>
          <w:p w14:paraId="19D00D0F" w14:textId="77777777" w:rsidR="00AF150B" w:rsidRDefault="00AF150B" w:rsidP="00D0777A">
            <w:pPr>
              <w:pStyle w:val="BodyText"/>
            </w:pPr>
          </w:p>
          <w:p w14:paraId="5D91BCA2" w14:textId="77777777" w:rsidR="00AF150B" w:rsidRDefault="00AF150B" w:rsidP="00D0777A">
            <w:pPr>
              <w:pStyle w:val="BodyText"/>
            </w:pPr>
          </w:p>
          <w:p w14:paraId="4F4BC093" w14:textId="77777777" w:rsidR="00AF150B" w:rsidRDefault="00AF150B" w:rsidP="00D0777A">
            <w:pPr>
              <w:pStyle w:val="BodyText"/>
            </w:pPr>
          </w:p>
          <w:p w14:paraId="79EEB7EA" w14:textId="77777777" w:rsidR="00B807CC" w:rsidRDefault="00B807CC" w:rsidP="00D0777A">
            <w:pPr>
              <w:pStyle w:val="BodyText"/>
            </w:pPr>
          </w:p>
          <w:p w14:paraId="56128697" w14:textId="77777777" w:rsidR="00B807CC" w:rsidRDefault="00B807CC" w:rsidP="00D0777A">
            <w:pPr>
              <w:pStyle w:val="BodyText"/>
            </w:pPr>
          </w:p>
          <w:p w14:paraId="1FC22EFE" w14:textId="77777777" w:rsidR="00B807CC" w:rsidRDefault="00B807CC" w:rsidP="00D0777A">
            <w:pPr>
              <w:pStyle w:val="BodyText"/>
            </w:pPr>
          </w:p>
          <w:p w14:paraId="77917B78" w14:textId="77777777" w:rsidR="00B807CC" w:rsidRDefault="00B807CC" w:rsidP="00D0777A">
            <w:pPr>
              <w:pStyle w:val="BodyText"/>
            </w:pPr>
          </w:p>
          <w:p w14:paraId="1C836830" w14:textId="77777777" w:rsidR="00B807CC" w:rsidRDefault="00B807CC" w:rsidP="00D0777A">
            <w:pPr>
              <w:pStyle w:val="BodyText"/>
            </w:pPr>
          </w:p>
          <w:p w14:paraId="472E1AFC" w14:textId="49190CB3" w:rsidR="00AF150B" w:rsidRDefault="00AF150B" w:rsidP="00D0777A">
            <w:pPr>
              <w:pStyle w:val="BodyText"/>
            </w:pPr>
            <w:r>
              <w:t>Carys Drew</w:t>
            </w:r>
          </w:p>
        </w:tc>
      </w:tr>
      <w:tr w:rsidR="009129D0" w14:paraId="456E9A9B" w14:textId="77777777" w:rsidTr="004E0352">
        <w:tc>
          <w:tcPr>
            <w:tcW w:w="851" w:type="dxa"/>
          </w:tcPr>
          <w:p w14:paraId="627354B2" w14:textId="4B303518" w:rsidR="009129D0" w:rsidRPr="00005170" w:rsidRDefault="009129D0" w:rsidP="009129D0">
            <w:pPr>
              <w:pStyle w:val="Numbering"/>
            </w:pPr>
          </w:p>
        </w:tc>
        <w:tc>
          <w:tcPr>
            <w:tcW w:w="7654" w:type="dxa"/>
          </w:tcPr>
          <w:p w14:paraId="5B09A12F" w14:textId="77777777" w:rsidR="008A3822" w:rsidRDefault="008A3822" w:rsidP="008A3822">
            <w:pPr>
              <w:pStyle w:val="Heading1"/>
            </w:pPr>
            <w:r w:rsidRPr="00F67D84">
              <w:t>Contributions</w:t>
            </w:r>
            <w:r>
              <w:t xml:space="preserve"> from all &amp; any other business</w:t>
            </w:r>
          </w:p>
          <w:p w14:paraId="081B5B4A" w14:textId="09C405F6" w:rsidR="008A3822" w:rsidRPr="009014A7" w:rsidRDefault="008A3822" w:rsidP="008A3822">
            <w:r>
              <w:t xml:space="preserve">See: Paper </w:t>
            </w:r>
            <w:r w:rsidRPr="009014A7">
              <w:t>NAFW 5</w:t>
            </w:r>
            <w:r>
              <w:t>2</w:t>
            </w:r>
            <w:r w:rsidRPr="009014A7">
              <w:t xml:space="preserve"> Contributions</w:t>
            </w:r>
          </w:p>
          <w:p w14:paraId="1B79607E" w14:textId="77777777" w:rsidR="009129D0" w:rsidRDefault="009129D0" w:rsidP="008A3822">
            <w:pPr>
              <w:rPr>
                <w:b/>
                <w:bCs/>
              </w:rPr>
            </w:pPr>
          </w:p>
          <w:p w14:paraId="531BC6A4" w14:textId="6BA05605" w:rsidR="00A00033" w:rsidRDefault="004E3773" w:rsidP="00A00033">
            <w:pPr>
              <w:rPr>
                <w:bCs/>
              </w:rPr>
            </w:pPr>
            <w:r>
              <w:rPr>
                <w:bCs/>
              </w:rPr>
              <w:t xml:space="preserve">Ruth thanked everyone for their contributions.  </w:t>
            </w:r>
          </w:p>
          <w:p w14:paraId="0110F2DC" w14:textId="77777777" w:rsidR="00A00033" w:rsidRDefault="00A00033" w:rsidP="00A00033">
            <w:pPr>
              <w:rPr>
                <w:bCs/>
              </w:rPr>
            </w:pPr>
          </w:p>
          <w:p w14:paraId="02418AE9" w14:textId="03615A09" w:rsidR="00A00033" w:rsidRDefault="00A00033" w:rsidP="00A00033">
            <w:pPr>
              <w:rPr>
                <w:bCs/>
              </w:rPr>
            </w:pPr>
            <w:proofErr w:type="spellStart"/>
            <w:r>
              <w:rPr>
                <w:bCs/>
              </w:rPr>
              <w:t>Catrin</w:t>
            </w:r>
            <w:proofErr w:type="spellEnd"/>
            <w:r>
              <w:rPr>
                <w:bCs/>
              </w:rPr>
              <w:t xml:space="preserve"> </w:t>
            </w:r>
            <w:proofErr w:type="spellStart"/>
            <w:r>
              <w:rPr>
                <w:bCs/>
              </w:rPr>
              <w:t>Dellar</w:t>
            </w:r>
            <w:proofErr w:type="spellEnd"/>
            <w:r w:rsidR="00560AB2">
              <w:rPr>
                <w:bCs/>
              </w:rPr>
              <w:t xml:space="preserve">, Welsh Government </w:t>
            </w:r>
            <w:r>
              <w:rPr>
                <w:bCs/>
              </w:rPr>
              <w:t>provided verbal update on two items:</w:t>
            </w:r>
          </w:p>
          <w:p w14:paraId="3D3C1F5A" w14:textId="77777777" w:rsidR="00A00033" w:rsidRDefault="00A00033" w:rsidP="00A00033">
            <w:pPr>
              <w:rPr>
                <w:bCs/>
              </w:rPr>
            </w:pPr>
          </w:p>
          <w:p w14:paraId="7ED5811F" w14:textId="0BCF0D3F" w:rsidR="00421809" w:rsidRPr="00421809" w:rsidRDefault="00560AB2" w:rsidP="00995464">
            <w:pPr>
              <w:pStyle w:val="ListParagraph"/>
              <w:numPr>
                <w:ilvl w:val="0"/>
                <w:numId w:val="17"/>
              </w:numPr>
              <w:rPr>
                <w:b/>
                <w:bCs/>
              </w:rPr>
            </w:pPr>
            <w:r w:rsidRPr="00421809">
              <w:rPr>
                <w:b/>
                <w:bCs/>
              </w:rPr>
              <w:t>Green Paper</w:t>
            </w:r>
            <w:r w:rsidR="00421809">
              <w:rPr>
                <w:b/>
                <w:bCs/>
              </w:rPr>
              <w:t xml:space="preserve"> Consultation</w:t>
            </w:r>
            <w:r w:rsidR="00421809" w:rsidRPr="00421809">
              <w:rPr>
                <w:b/>
                <w:bCs/>
              </w:rPr>
              <w:t>:  Improving opportunities to access the outdoors for responsible recreation</w:t>
            </w:r>
          </w:p>
          <w:p w14:paraId="11C31C9F" w14:textId="77777777" w:rsidR="00560AB2" w:rsidRDefault="00560AB2" w:rsidP="00A00033">
            <w:pPr>
              <w:rPr>
                <w:rFonts w:ascii="Calibri" w:hAnsi="Calibri"/>
                <w:sz w:val="22"/>
                <w:szCs w:val="22"/>
              </w:rPr>
            </w:pPr>
          </w:p>
          <w:p w14:paraId="186CE744" w14:textId="1E8267A6" w:rsidR="00A00033" w:rsidRPr="00560AB2" w:rsidRDefault="00421809" w:rsidP="00A00033">
            <w:pPr>
              <w:rPr>
                <w:bCs/>
              </w:rPr>
            </w:pPr>
            <w:r>
              <w:rPr>
                <w:bCs/>
              </w:rPr>
              <w:t>T</w:t>
            </w:r>
            <w:r w:rsidR="00A00033" w:rsidRPr="00560AB2">
              <w:rPr>
                <w:bCs/>
              </w:rPr>
              <w:t xml:space="preserve">he Welsh Government listened to what stakeholders were saying during the review of access and outdoor recreation and have developed the green paper in light of the issues raised.  </w:t>
            </w:r>
          </w:p>
          <w:p w14:paraId="24F0CCB5" w14:textId="77777777" w:rsidR="00A00033" w:rsidRPr="00560AB2" w:rsidRDefault="00A00033" w:rsidP="00A00033">
            <w:pPr>
              <w:rPr>
                <w:bCs/>
              </w:rPr>
            </w:pPr>
          </w:p>
          <w:p w14:paraId="44EA0DA7" w14:textId="25B93E2B" w:rsidR="00A00033" w:rsidRPr="00560AB2" w:rsidRDefault="00421809" w:rsidP="00A00033">
            <w:pPr>
              <w:rPr>
                <w:bCs/>
              </w:rPr>
            </w:pPr>
            <w:proofErr w:type="spellStart"/>
            <w:r>
              <w:rPr>
                <w:bCs/>
              </w:rPr>
              <w:t>Catrin</w:t>
            </w:r>
            <w:proofErr w:type="spellEnd"/>
            <w:r>
              <w:rPr>
                <w:bCs/>
              </w:rPr>
              <w:t xml:space="preserve"> said that the </w:t>
            </w:r>
            <w:r w:rsidR="00A00033" w:rsidRPr="00560AB2">
              <w:rPr>
                <w:bCs/>
              </w:rPr>
              <w:t>Green Paper does not propose specific changes but rather it</w:t>
            </w:r>
            <w:r w:rsidR="00995464">
              <w:rPr>
                <w:bCs/>
              </w:rPr>
              <w:t xml:space="preserve"> enables a discussion over how Welsh Government</w:t>
            </w:r>
            <w:r w:rsidR="00A00033" w:rsidRPr="00560AB2">
              <w:rPr>
                <w:bCs/>
              </w:rPr>
              <w:t xml:space="preserve"> might improve the opportunities available for responsible outdoor recreation whilst taking account of land management needs and the natural and cultural environmen</w:t>
            </w:r>
            <w:r w:rsidR="006506DA">
              <w:rPr>
                <w:bCs/>
              </w:rPr>
              <w:t xml:space="preserve">ts.  </w:t>
            </w:r>
            <w:r w:rsidR="00A00033" w:rsidRPr="00560AB2">
              <w:rPr>
                <w:bCs/>
              </w:rPr>
              <w:t>The paper sets out potential options for change on a sliding scale from procedural changes to the way public rights of way are managed and recorded to more significant changes to the leg</w:t>
            </w:r>
            <w:r w:rsidR="00995464">
              <w:rPr>
                <w:bCs/>
              </w:rPr>
              <w:t xml:space="preserve">islative framework on access.  The intention was </w:t>
            </w:r>
            <w:r w:rsidR="00A00033" w:rsidRPr="00560AB2">
              <w:rPr>
                <w:bCs/>
              </w:rPr>
              <w:t>to promote constructive discussion on all the areas featured in the consultation in order to help to inform decisions by the next Welsh Government.</w:t>
            </w:r>
          </w:p>
          <w:p w14:paraId="468B8F3B" w14:textId="77777777" w:rsidR="00A00033" w:rsidRDefault="00A00033" w:rsidP="00A00033">
            <w:pPr>
              <w:rPr>
                <w:bCs/>
              </w:rPr>
            </w:pPr>
          </w:p>
          <w:p w14:paraId="1E15BD2C" w14:textId="0CBCB5DA" w:rsidR="00560AB2" w:rsidRDefault="00421809" w:rsidP="00A00033">
            <w:pPr>
              <w:rPr>
                <w:bCs/>
              </w:rPr>
            </w:pPr>
            <w:r>
              <w:rPr>
                <w:bCs/>
              </w:rPr>
              <w:t>The Green Paper consultation will open on the 10thJuly 2015 and close on the 2</w:t>
            </w:r>
            <w:r w:rsidRPr="00421809">
              <w:rPr>
                <w:bCs/>
                <w:vertAlign w:val="superscript"/>
              </w:rPr>
              <w:t>nd</w:t>
            </w:r>
            <w:r>
              <w:rPr>
                <w:bCs/>
              </w:rPr>
              <w:t xml:space="preserve"> October</w:t>
            </w:r>
            <w:r w:rsidR="00995464">
              <w:rPr>
                <w:bCs/>
              </w:rPr>
              <w:t xml:space="preserve"> 2015.</w:t>
            </w:r>
            <w:r>
              <w:rPr>
                <w:bCs/>
              </w:rPr>
              <w:t xml:space="preserve">  The consultation</w:t>
            </w:r>
            <w:r w:rsidR="00995464">
              <w:rPr>
                <w:bCs/>
              </w:rPr>
              <w:t xml:space="preserve">, including a young person’s consultation document, </w:t>
            </w:r>
            <w:r w:rsidR="00560AB2">
              <w:rPr>
                <w:bCs/>
              </w:rPr>
              <w:t>can be found at:</w:t>
            </w:r>
          </w:p>
          <w:p w14:paraId="052DC41A" w14:textId="4ED6B620" w:rsidR="00560AB2" w:rsidRPr="00A00033" w:rsidRDefault="00A31907" w:rsidP="00A00033">
            <w:pPr>
              <w:rPr>
                <w:bCs/>
              </w:rPr>
            </w:pPr>
            <w:hyperlink r:id="rId18" w:history="1">
              <w:r w:rsidR="00560AB2" w:rsidRPr="003D2AA5">
                <w:rPr>
                  <w:rStyle w:val="Hyperlink"/>
                  <w:bCs/>
                </w:rPr>
                <w:t>http://gov.wales/consultations/environmentandcountryside/improving-opportunities-to-access-the-outdoors/?status=closed&amp;lang=en</w:t>
              </w:r>
            </w:hyperlink>
            <w:r w:rsidR="00560AB2">
              <w:rPr>
                <w:bCs/>
              </w:rPr>
              <w:t xml:space="preserve"> </w:t>
            </w:r>
          </w:p>
          <w:p w14:paraId="3A40EE85" w14:textId="77777777" w:rsidR="00C57C84" w:rsidRDefault="00C57C84" w:rsidP="008A3822">
            <w:pPr>
              <w:rPr>
                <w:b/>
                <w:bCs/>
              </w:rPr>
            </w:pPr>
          </w:p>
          <w:p w14:paraId="680B256D" w14:textId="77777777" w:rsidR="00C57C84" w:rsidRDefault="00C57C84" w:rsidP="008A3822">
            <w:pPr>
              <w:rPr>
                <w:b/>
                <w:bCs/>
              </w:rPr>
            </w:pPr>
          </w:p>
          <w:p w14:paraId="75C853AD" w14:textId="42F0FB92" w:rsidR="008A3822" w:rsidRDefault="00995464" w:rsidP="008A3822">
            <w:pPr>
              <w:rPr>
                <w:i/>
              </w:rPr>
            </w:pPr>
            <w:r w:rsidRPr="00A40A0D">
              <w:rPr>
                <w:b/>
                <w:i/>
              </w:rPr>
              <w:t xml:space="preserve">Action 47.5: </w:t>
            </w:r>
            <w:r w:rsidRPr="00A40A0D">
              <w:rPr>
                <w:i/>
              </w:rPr>
              <w:t>Members to put their names forward if interested in being part of the NAFW sub-group to consider the Green Paper to Carys Drew who would organise a meeting in response to consultation being issued</w:t>
            </w:r>
          </w:p>
          <w:p w14:paraId="129482DB" w14:textId="77777777" w:rsidR="00995464" w:rsidRPr="00995464" w:rsidRDefault="00995464" w:rsidP="00995464">
            <w:pPr>
              <w:pStyle w:val="ListParagraph"/>
              <w:rPr>
                <w:b/>
                <w:bCs/>
              </w:rPr>
            </w:pPr>
          </w:p>
          <w:p w14:paraId="7611A09E" w14:textId="77777777" w:rsidR="00995464" w:rsidRPr="00600412" w:rsidRDefault="00995464" w:rsidP="00995464">
            <w:pPr>
              <w:pStyle w:val="ListParagraph"/>
              <w:numPr>
                <w:ilvl w:val="0"/>
                <w:numId w:val="17"/>
              </w:numPr>
            </w:pPr>
            <w:r w:rsidRPr="00995464">
              <w:rPr>
                <w:b/>
                <w:bCs/>
              </w:rPr>
              <w:t xml:space="preserve">Request for input to develop updated Guidance for Local authorities on Rights of Way.  </w:t>
            </w:r>
          </w:p>
          <w:p w14:paraId="1D4BCAAE" w14:textId="77777777" w:rsidR="00995464" w:rsidRDefault="00995464" w:rsidP="00995464">
            <w:pPr>
              <w:rPr>
                <w:rFonts w:ascii="Calibri" w:hAnsi="Calibri"/>
                <w:color w:val="000000"/>
                <w:sz w:val="21"/>
                <w:szCs w:val="21"/>
              </w:rPr>
            </w:pPr>
          </w:p>
          <w:p w14:paraId="78B50FC6" w14:textId="7B52067B" w:rsidR="00995464" w:rsidRDefault="00995464" w:rsidP="00995464">
            <w:r>
              <w:t xml:space="preserve">Welsh Government had appointed consultants (BRO partnership) to update Rights of Way Circular 5/93 and said that they would welcome input from the Forum to this work.  There was scoping paper which </w:t>
            </w:r>
            <w:r>
              <w:lastRenderedPageBreak/>
              <w:t xml:space="preserve">would be circulated </w:t>
            </w:r>
            <w:r w:rsidR="00AC007D">
              <w:t>and Forum members were invited provide</w:t>
            </w:r>
            <w:r w:rsidR="006506DA">
              <w:t xml:space="preserve"> initial feedback</w:t>
            </w:r>
            <w:r w:rsidR="00AC007D">
              <w:t xml:space="preserve"> to this.  A consultation with stakeholders (including the Forum) on the revised guidance </w:t>
            </w:r>
            <w:r w:rsidR="006506DA">
              <w:t xml:space="preserve">would </w:t>
            </w:r>
            <w:r w:rsidR="00AC007D">
              <w:t>take place dur</w:t>
            </w:r>
            <w:r>
              <w:t xml:space="preserve">ing August and September 2015.  </w:t>
            </w:r>
          </w:p>
          <w:p w14:paraId="43BE419F" w14:textId="77777777" w:rsidR="00995464" w:rsidRDefault="00995464" w:rsidP="00995464"/>
          <w:p w14:paraId="74E83CA9" w14:textId="4FD2DDBB" w:rsidR="00995464" w:rsidRDefault="00995464" w:rsidP="00995464">
            <w:r w:rsidRPr="00995464">
              <w:rPr>
                <w:b/>
              </w:rPr>
              <w:t>Action 52.3</w:t>
            </w:r>
            <w:r>
              <w:t xml:space="preserve"> Carys Drew to circulate and all to respond to Scopi</w:t>
            </w:r>
            <w:r w:rsidR="006506DA">
              <w:t>ng Paper from BRO Partnership</w:t>
            </w:r>
          </w:p>
          <w:p w14:paraId="252E8596" w14:textId="77777777" w:rsidR="00C57C84" w:rsidRDefault="00C57C84" w:rsidP="00995464"/>
          <w:p w14:paraId="684C1B02" w14:textId="77777777" w:rsidR="001948E6" w:rsidRDefault="001948E6" w:rsidP="00995464"/>
          <w:p w14:paraId="6425A93D" w14:textId="77777777" w:rsidR="006506DA" w:rsidRDefault="006506DA" w:rsidP="00995464">
            <w:r>
              <w:t xml:space="preserve">NRW provided a number of updates:  </w:t>
            </w:r>
          </w:p>
          <w:p w14:paraId="13DA8552" w14:textId="77777777" w:rsidR="006506DA" w:rsidRDefault="006506DA" w:rsidP="00995464"/>
          <w:p w14:paraId="4E5CB9CC" w14:textId="5650A777" w:rsidR="006506DA" w:rsidRPr="002D72B7" w:rsidRDefault="006506DA" w:rsidP="00995464">
            <w:pPr>
              <w:rPr>
                <w:b/>
              </w:rPr>
            </w:pPr>
            <w:r w:rsidRPr="002D72B7">
              <w:rPr>
                <w:b/>
              </w:rPr>
              <w:t>Wales Coast Path:</w:t>
            </w:r>
          </w:p>
          <w:p w14:paraId="1AC0E7D8" w14:textId="77777777" w:rsidR="002D72B7" w:rsidRPr="002D72B7" w:rsidRDefault="002D72B7" w:rsidP="002D72B7">
            <w:pPr>
              <w:pStyle w:val="NormalWeb"/>
              <w:rPr>
                <w:rFonts w:ascii="Arial" w:hAnsi="Arial"/>
                <w:lang w:eastAsia="en-US"/>
              </w:rPr>
            </w:pPr>
            <w:r w:rsidRPr="002D72B7">
              <w:rPr>
                <w:rFonts w:ascii="Arial" w:hAnsi="Arial"/>
                <w:lang w:eastAsia="en-US"/>
              </w:rPr>
              <w:t xml:space="preserve">Jont responded to the concern raised in WLGA’s update about the delay in issuing funding offer letters for the WCP to local authorities.  He apologised for the delays which were due to significant changes to WCP programme arrangements, including the allocated budget, having to be considered and decided by NRW’s Executive Team. </w:t>
            </w:r>
          </w:p>
          <w:p w14:paraId="758AFB85" w14:textId="4265806E" w:rsidR="002D72B7" w:rsidRPr="002D72B7" w:rsidRDefault="002D72B7" w:rsidP="002D72B7">
            <w:pPr>
              <w:pStyle w:val="NormalWeb"/>
              <w:rPr>
                <w:rFonts w:ascii="Arial" w:hAnsi="Arial"/>
                <w:lang w:eastAsia="en-US"/>
              </w:rPr>
            </w:pPr>
            <w:r>
              <w:rPr>
                <w:rFonts w:ascii="Arial" w:hAnsi="Arial"/>
                <w:lang w:eastAsia="en-US"/>
              </w:rPr>
              <w:t xml:space="preserve">Following NRW’s Executive Team </w:t>
            </w:r>
            <w:r w:rsidRPr="002D72B7">
              <w:rPr>
                <w:rFonts w:ascii="Arial" w:hAnsi="Arial"/>
                <w:lang w:eastAsia="en-US"/>
              </w:rPr>
              <w:t>decision on 9th June the WCP programme had now been taken within NRW as a permanent respo</w:t>
            </w:r>
            <w:r>
              <w:rPr>
                <w:rFonts w:ascii="Arial" w:hAnsi="Arial"/>
                <w:lang w:eastAsia="en-US"/>
              </w:rPr>
              <w:t>nsibility for the organisation.</w:t>
            </w:r>
            <w:r w:rsidRPr="002D72B7">
              <w:rPr>
                <w:rFonts w:ascii="Arial" w:hAnsi="Arial"/>
                <w:lang w:eastAsia="en-US"/>
              </w:rPr>
              <w:t xml:space="preserve"> NRW will receive an uplift of £900k per year from Welsh Government, ring fenced as £4.5million over the next 5 years i.e. to March 2020. NRW will determine the amount of the annual budget for the WCP from April 2020 onwards. NRW would now be leading the project although Welsh Government would retain an interest.  The programme changes also required inclusion within the existing NRW grants process for the first time. The WCP grants for 2015/16 had now all been processed and offer letters sent out.  </w:t>
            </w:r>
          </w:p>
          <w:p w14:paraId="666CC6C0" w14:textId="77777777" w:rsidR="00995464" w:rsidRDefault="00995464" w:rsidP="008A3822">
            <w:pPr>
              <w:rPr>
                <w:b/>
                <w:bCs/>
              </w:rPr>
            </w:pPr>
          </w:p>
          <w:p w14:paraId="213F0152" w14:textId="77777777" w:rsidR="008A3822" w:rsidRDefault="006506DA" w:rsidP="008A3822">
            <w:pPr>
              <w:rPr>
                <w:b/>
                <w:bCs/>
              </w:rPr>
            </w:pPr>
            <w:r>
              <w:rPr>
                <w:b/>
                <w:bCs/>
              </w:rPr>
              <w:t>ROWIP Guidance update</w:t>
            </w:r>
          </w:p>
          <w:p w14:paraId="6F3570B2" w14:textId="77777777" w:rsidR="006506DA" w:rsidRDefault="006506DA" w:rsidP="008A3822">
            <w:pPr>
              <w:rPr>
                <w:b/>
                <w:bCs/>
              </w:rPr>
            </w:pPr>
          </w:p>
          <w:p w14:paraId="2EB679FD" w14:textId="46CED566" w:rsidR="006506DA" w:rsidRPr="006506DA" w:rsidRDefault="006506DA" w:rsidP="008A3822">
            <w:pPr>
              <w:rPr>
                <w:bCs/>
              </w:rPr>
            </w:pPr>
            <w:r w:rsidRPr="006506DA">
              <w:rPr>
                <w:bCs/>
              </w:rPr>
              <w:t>Carys Drew provided an overview of the work which she and Mat Stephe</w:t>
            </w:r>
            <w:r w:rsidR="009E69D3">
              <w:rPr>
                <w:bCs/>
              </w:rPr>
              <w:t>ns were working on following the</w:t>
            </w:r>
            <w:r w:rsidRPr="006506DA">
              <w:rPr>
                <w:bCs/>
              </w:rPr>
              <w:t xml:space="preserve"> request </w:t>
            </w:r>
            <w:r w:rsidR="009E69D3">
              <w:rPr>
                <w:bCs/>
              </w:rPr>
              <w:t xml:space="preserve">from Welsh Government </w:t>
            </w:r>
            <w:r w:rsidRPr="006506DA">
              <w:rPr>
                <w:bCs/>
              </w:rPr>
              <w:t>for NRW to provide advice on statutory Guidance for local highway authorities on their Review of ROWIPs.</w:t>
            </w:r>
          </w:p>
          <w:p w14:paraId="210AE74F" w14:textId="555710E7" w:rsidR="006506DA" w:rsidRPr="006506DA" w:rsidRDefault="00567355" w:rsidP="008A3822">
            <w:pPr>
              <w:rPr>
                <w:bCs/>
              </w:rPr>
            </w:pPr>
            <w:r>
              <w:rPr>
                <w:bCs/>
              </w:rPr>
              <w:t xml:space="preserve">An email had been circulated </w:t>
            </w:r>
            <w:r w:rsidR="00AC007D">
              <w:rPr>
                <w:bCs/>
              </w:rPr>
              <w:t>asking for expressions of interest to take part in a subgroup to look at Guidance in detail, to which a number of Forum members had responded</w:t>
            </w:r>
            <w:r>
              <w:rPr>
                <w:bCs/>
              </w:rPr>
              <w:t>.  A</w:t>
            </w:r>
            <w:r w:rsidR="006506DA" w:rsidRPr="006506DA">
              <w:rPr>
                <w:bCs/>
              </w:rPr>
              <w:t xml:space="preserve"> subgroup of NAFW would be organised in due course.</w:t>
            </w:r>
            <w:r w:rsidR="006506DA">
              <w:rPr>
                <w:bCs/>
              </w:rPr>
              <w:t xml:space="preserve">  </w:t>
            </w:r>
          </w:p>
          <w:p w14:paraId="6E3AF507" w14:textId="77777777" w:rsidR="006506DA" w:rsidRDefault="006506DA" w:rsidP="008A3822">
            <w:pPr>
              <w:rPr>
                <w:b/>
                <w:bCs/>
              </w:rPr>
            </w:pPr>
          </w:p>
          <w:p w14:paraId="5F4BF757" w14:textId="687E4A8A" w:rsidR="006506DA" w:rsidRDefault="00567355" w:rsidP="008A3822">
            <w:pPr>
              <w:rPr>
                <w:b/>
                <w:bCs/>
              </w:rPr>
            </w:pPr>
            <w:r>
              <w:rPr>
                <w:b/>
                <w:bCs/>
              </w:rPr>
              <w:t xml:space="preserve">Action 52.4 </w:t>
            </w:r>
            <w:r w:rsidRPr="00567355">
              <w:rPr>
                <w:bCs/>
              </w:rPr>
              <w:t>Carys Drew to organise ROWIP Guidance Subgroup</w:t>
            </w:r>
          </w:p>
          <w:p w14:paraId="4FFE82D9" w14:textId="77777777" w:rsidR="008A3822" w:rsidRDefault="008A3822" w:rsidP="008A3822">
            <w:pPr>
              <w:rPr>
                <w:b/>
                <w:bCs/>
              </w:rPr>
            </w:pPr>
          </w:p>
          <w:p w14:paraId="69EAEA13" w14:textId="0826F180" w:rsidR="00567355" w:rsidRPr="00567355" w:rsidRDefault="00567355" w:rsidP="008A3822">
            <w:pPr>
              <w:rPr>
                <w:b/>
                <w:bCs/>
              </w:rPr>
            </w:pPr>
            <w:r w:rsidRPr="00567355">
              <w:rPr>
                <w:b/>
                <w:bCs/>
              </w:rPr>
              <w:t xml:space="preserve">Dog Walking </w:t>
            </w:r>
            <w:r w:rsidR="001948E6">
              <w:rPr>
                <w:b/>
                <w:bCs/>
              </w:rPr>
              <w:t>guidance</w:t>
            </w:r>
          </w:p>
          <w:p w14:paraId="77E6305B" w14:textId="77777777" w:rsidR="00567355" w:rsidRDefault="00567355" w:rsidP="008A3822">
            <w:pPr>
              <w:rPr>
                <w:b/>
                <w:bCs/>
              </w:rPr>
            </w:pPr>
          </w:p>
          <w:p w14:paraId="734204AC" w14:textId="11200BED" w:rsidR="00567355" w:rsidRDefault="00567355" w:rsidP="00567355">
            <w:pPr>
              <w:rPr>
                <w:bCs/>
              </w:rPr>
            </w:pPr>
            <w:r>
              <w:rPr>
                <w:bCs/>
              </w:rPr>
              <w:t>Joe Roberts thanked Forum members for their contribution to the consultation on guidance for dog walkers, the working group developing the guidance</w:t>
            </w:r>
            <w:r w:rsidR="00AC007D">
              <w:rPr>
                <w:bCs/>
              </w:rPr>
              <w:t xml:space="preserve"> (of which NRW was a member)</w:t>
            </w:r>
            <w:r>
              <w:rPr>
                <w:bCs/>
              </w:rPr>
              <w:t xml:space="preserve"> had </w:t>
            </w:r>
            <w:r>
              <w:rPr>
                <w:bCs/>
              </w:rPr>
              <w:lastRenderedPageBreak/>
              <w:t xml:space="preserve">considered feedback and in response had developed a short leaflet.  The leaflet would </w:t>
            </w:r>
            <w:r w:rsidR="00B94C33">
              <w:rPr>
                <w:bCs/>
              </w:rPr>
              <w:t>have a press launch during the Royal Welsh Show.</w:t>
            </w:r>
          </w:p>
          <w:p w14:paraId="1AA65757" w14:textId="77777777" w:rsidR="00B94C33" w:rsidRDefault="00B94C33" w:rsidP="00567355">
            <w:pPr>
              <w:rPr>
                <w:bCs/>
              </w:rPr>
            </w:pPr>
            <w:r>
              <w:rPr>
                <w:bCs/>
              </w:rPr>
              <w:t>NRW was also working with Bangor Centre for Behaviour Change in projects seeking to tackle the issue of dog fouling.</w:t>
            </w:r>
          </w:p>
          <w:p w14:paraId="07DD871F" w14:textId="77777777" w:rsidR="009E69D3" w:rsidRDefault="009E69D3" w:rsidP="00567355">
            <w:pPr>
              <w:rPr>
                <w:bCs/>
              </w:rPr>
            </w:pPr>
          </w:p>
          <w:p w14:paraId="5895544D" w14:textId="66B12977" w:rsidR="009E69D3" w:rsidRDefault="009E69D3" w:rsidP="00567355">
            <w:pPr>
              <w:rPr>
                <w:bCs/>
              </w:rPr>
            </w:pPr>
            <w:r>
              <w:rPr>
                <w:b/>
                <w:bCs/>
              </w:rPr>
              <w:t xml:space="preserve">Action 52.5: </w:t>
            </w:r>
            <w:r>
              <w:rPr>
                <w:bCs/>
              </w:rPr>
              <w:t xml:space="preserve">Carys Drew to circulate dog walking </w:t>
            </w:r>
            <w:r w:rsidR="001948E6">
              <w:rPr>
                <w:bCs/>
              </w:rPr>
              <w:t>guidance leaflet</w:t>
            </w:r>
            <w:r>
              <w:rPr>
                <w:bCs/>
              </w:rPr>
              <w:t xml:space="preserve"> when available </w:t>
            </w:r>
          </w:p>
          <w:p w14:paraId="0E888AAD" w14:textId="77777777" w:rsidR="009E69D3" w:rsidRDefault="009E69D3" w:rsidP="00567355">
            <w:pPr>
              <w:rPr>
                <w:bCs/>
              </w:rPr>
            </w:pPr>
          </w:p>
          <w:p w14:paraId="452F8990" w14:textId="4BBD24B1" w:rsidR="00575E0B" w:rsidRPr="00575E0B" w:rsidRDefault="00575E0B" w:rsidP="00567355">
            <w:pPr>
              <w:rPr>
                <w:b/>
                <w:bCs/>
              </w:rPr>
            </w:pPr>
            <w:r>
              <w:rPr>
                <w:b/>
                <w:bCs/>
              </w:rPr>
              <w:t>Welsh Government seeking new NRW Board members</w:t>
            </w:r>
          </w:p>
          <w:p w14:paraId="323569CD" w14:textId="77777777" w:rsidR="00575E0B" w:rsidRDefault="00575E0B" w:rsidP="00567355">
            <w:pPr>
              <w:rPr>
                <w:bCs/>
              </w:rPr>
            </w:pPr>
          </w:p>
          <w:p w14:paraId="273CC4B9" w14:textId="6CD184C4" w:rsidR="009E69D3" w:rsidRDefault="00575E0B" w:rsidP="00567355">
            <w:pPr>
              <w:rPr>
                <w:bCs/>
              </w:rPr>
            </w:pPr>
            <w:r>
              <w:rPr>
                <w:bCs/>
              </w:rPr>
              <w:t xml:space="preserve">Ruth Hall drew Forum </w:t>
            </w:r>
            <w:r w:rsidR="00C57C84">
              <w:rPr>
                <w:bCs/>
              </w:rPr>
              <w:t>member’s</w:t>
            </w:r>
            <w:r>
              <w:rPr>
                <w:bCs/>
              </w:rPr>
              <w:t xml:space="preserve"> attention to the fact that Welsh Government were recruiting for NRW Board membership</w:t>
            </w:r>
            <w:r w:rsidR="00F1118A">
              <w:rPr>
                <w:bCs/>
              </w:rPr>
              <w:t>, this may be something of interest to Forum members and their contacts and networks</w:t>
            </w:r>
            <w:r>
              <w:rPr>
                <w:bCs/>
              </w:rPr>
              <w:t>.</w:t>
            </w:r>
            <w:r w:rsidR="00F1118A">
              <w:rPr>
                <w:bCs/>
              </w:rPr>
              <w:t xml:space="preserve">  Further details regarding these appointments are available on:  </w:t>
            </w:r>
            <w:r>
              <w:rPr>
                <w:bCs/>
              </w:rPr>
              <w:t xml:space="preserve">  </w:t>
            </w:r>
          </w:p>
          <w:p w14:paraId="4628AC99" w14:textId="77777777" w:rsidR="00575E0B" w:rsidRDefault="00575E0B" w:rsidP="00567355">
            <w:pPr>
              <w:rPr>
                <w:bCs/>
              </w:rPr>
            </w:pPr>
          </w:p>
          <w:p w14:paraId="367D6453" w14:textId="364F4F55" w:rsidR="00575E0B" w:rsidRDefault="00A31907" w:rsidP="00567355">
            <w:pPr>
              <w:rPr>
                <w:bCs/>
              </w:rPr>
            </w:pPr>
            <w:hyperlink r:id="rId19" w:history="1">
              <w:r w:rsidR="00575E0B" w:rsidRPr="003D2AA5">
                <w:rPr>
                  <w:rStyle w:val="Hyperlink"/>
                  <w:bCs/>
                </w:rPr>
                <w:t>https://cymru-wales.tal.net/vx/lang-en-GB/mobile-0/appcentre-3/brand-2/xf-0808dd031340/candidate/so/pm/1/pl/8/opp/1107-Members-Natural-Resources-Wales/en-GB</w:t>
              </w:r>
            </w:hyperlink>
            <w:r w:rsidR="00575E0B">
              <w:rPr>
                <w:bCs/>
              </w:rPr>
              <w:t xml:space="preserve"> </w:t>
            </w:r>
          </w:p>
          <w:p w14:paraId="5FC08700" w14:textId="77777777" w:rsidR="00575E0B" w:rsidRDefault="00575E0B" w:rsidP="00567355">
            <w:pPr>
              <w:rPr>
                <w:bCs/>
              </w:rPr>
            </w:pPr>
          </w:p>
          <w:p w14:paraId="2506689A" w14:textId="77777777" w:rsidR="00F1118A" w:rsidRDefault="00F1118A" w:rsidP="00567355">
            <w:pPr>
              <w:rPr>
                <w:b/>
                <w:bCs/>
              </w:rPr>
            </w:pPr>
            <w:r>
              <w:rPr>
                <w:b/>
                <w:bCs/>
              </w:rPr>
              <w:t>WATO</w:t>
            </w:r>
          </w:p>
          <w:p w14:paraId="01E79292" w14:textId="3FF23A85" w:rsidR="00F1118A" w:rsidRDefault="00F1118A" w:rsidP="00567355">
            <w:pPr>
              <w:rPr>
                <w:bCs/>
              </w:rPr>
            </w:pPr>
            <w:r>
              <w:rPr>
                <w:bCs/>
              </w:rPr>
              <w:t>Chris Wright noted that Visit Wales had named 2015 as the ‘Year of Adventure’ and there was an opportunity to get involved and suggest events to be included and demonstrate the importance of outdoor recreation.</w:t>
            </w:r>
          </w:p>
          <w:p w14:paraId="57D574AF" w14:textId="5F7F021E" w:rsidR="00F1118A" w:rsidRDefault="00F1118A" w:rsidP="00567355">
            <w:pPr>
              <w:rPr>
                <w:bCs/>
              </w:rPr>
            </w:pPr>
          </w:p>
          <w:p w14:paraId="2681180F" w14:textId="77777777" w:rsidR="00F1118A" w:rsidRPr="00F1118A" w:rsidRDefault="00F1118A" w:rsidP="00567355">
            <w:pPr>
              <w:rPr>
                <w:b/>
                <w:bCs/>
              </w:rPr>
            </w:pPr>
            <w:r w:rsidRPr="00F1118A">
              <w:rPr>
                <w:b/>
                <w:bCs/>
              </w:rPr>
              <w:t>YHA</w:t>
            </w:r>
          </w:p>
          <w:p w14:paraId="2A380D32" w14:textId="77777777" w:rsidR="00F1118A" w:rsidRDefault="00F1118A" w:rsidP="00567355">
            <w:pPr>
              <w:rPr>
                <w:bCs/>
              </w:rPr>
            </w:pPr>
          </w:p>
          <w:p w14:paraId="2FA0B61C" w14:textId="43770A17" w:rsidR="00F1118A" w:rsidRDefault="00F1118A" w:rsidP="00567355">
            <w:pPr>
              <w:rPr>
                <w:bCs/>
              </w:rPr>
            </w:pPr>
            <w:r>
              <w:rPr>
                <w:bCs/>
              </w:rPr>
              <w:t xml:space="preserve">Rowland </w:t>
            </w:r>
            <w:proofErr w:type="spellStart"/>
            <w:r>
              <w:rPr>
                <w:bCs/>
              </w:rPr>
              <w:t>Pittard</w:t>
            </w:r>
            <w:proofErr w:type="spellEnd"/>
            <w:r>
              <w:rPr>
                <w:bCs/>
              </w:rPr>
              <w:t xml:space="preserve"> highlighted that Youth hostels are available to all not just YHA members.  </w:t>
            </w:r>
          </w:p>
          <w:p w14:paraId="48CAFDDB" w14:textId="77777777" w:rsidR="00F1118A" w:rsidRDefault="00F1118A" w:rsidP="00567355">
            <w:pPr>
              <w:rPr>
                <w:bCs/>
              </w:rPr>
            </w:pPr>
          </w:p>
          <w:p w14:paraId="2E798ACF" w14:textId="77777777" w:rsidR="00F1118A" w:rsidRDefault="00F1118A" w:rsidP="00567355">
            <w:pPr>
              <w:rPr>
                <w:bCs/>
              </w:rPr>
            </w:pPr>
            <w:r>
              <w:rPr>
                <w:bCs/>
              </w:rPr>
              <w:t xml:space="preserve">The MOSAIC project had been completed in Wales </w:t>
            </w:r>
          </w:p>
          <w:p w14:paraId="07CEEF49" w14:textId="7882D8B1" w:rsidR="00F1118A" w:rsidRDefault="00A31907" w:rsidP="00567355">
            <w:pPr>
              <w:rPr>
                <w:bCs/>
              </w:rPr>
            </w:pPr>
            <w:hyperlink r:id="rId20" w:history="1">
              <w:r w:rsidR="00F1118A" w:rsidRPr="003D2AA5">
                <w:rPr>
                  <w:rStyle w:val="Hyperlink"/>
                  <w:bCs/>
                </w:rPr>
                <w:t>http://us4.campaign-archive2.com/?u=c36639d69b0071f7dceef08be&amp;id=8c2296794c&amp;e=165f77b360</w:t>
              </w:r>
            </w:hyperlink>
            <w:r w:rsidR="00F1118A">
              <w:rPr>
                <w:bCs/>
              </w:rPr>
              <w:t xml:space="preserve"> </w:t>
            </w:r>
          </w:p>
          <w:p w14:paraId="66C12F90" w14:textId="1A7197DB" w:rsidR="00F1118A" w:rsidRDefault="00F1118A" w:rsidP="00567355">
            <w:pPr>
              <w:rPr>
                <w:bCs/>
              </w:rPr>
            </w:pPr>
          </w:p>
          <w:p w14:paraId="24B92A94" w14:textId="77777777" w:rsidR="00A31907" w:rsidRDefault="00A31907" w:rsidP="00A31907">
            <w:pPr>
              <w:rPr>
                <w:b/>
                <w:bCs/>
                <w:sz w:val="22"/>
                <w:szCs w:val="22"/>
              </w:rPr>
            </w:pPr>
            <w:r>
              <w:rPr>
                <w:b/>
                <w:bCs/>
              </w:rPr>
              <w:t>LAFs</w:t>
            </w:r>
          </w:p>
          <w:p w14:paraId="6EA341CF" w14:textId="28A4EE48" w:rsidR="00A31907" w:rsidRDefault="00A31907" w:rsidP="00A31907">
            <w:r>
              <w:t xml:space="preserve">Jean Rosenfeld in his role as National LAF representative was involved in the Partnership Group for Promoted Routes </w:t>
            </w:r>
            <w:r w:rsidRPr="00A31907">
              <w:t>p</w:t>
            </w:r>
            <w:r>
              <w:t xml:space="preserve">roject.  </w:t>
            </w:r>
            <w:r w:rsidRPr="00A31907">
              <w:t>Jean noted that t</w:t>
            </w:r>
            <w:r>
              <w:t>he project was being delayed due to NRW</w:t>
            </w:r>
            <w:r w:rsidRPr="00A31907">
              <w:t>’s</w:t>
            </w:r>
            <w:r>
              <w:t xml:space="preserve"> policy to include NRW </w:t>
            </w:r>
            <w:r w:rsidRPr="00A31907">
              <w:t xml:space="preserve">corporate branding and </w:t>
            </w:r>
            <w:r>
              <w:t xml:space="preserve">logos on projects that were carried out in partnership, and </w:t>
            </w:r>
            <w:r w:rsidRPr="00A31907">
              <w:t xml:space="preserve">he felt that </w:t>
            </w:r>
            <w:r>
              <w:t>this was not appropriate</w:t>
            </w:r>
            <w:r w:rsidRPr="00A31907">
              <w:t xml:space="preserve"> for a project </w:t>
            </w:r>
            <w:r w:rsidRPr="00A31907">
              <w:t xml:space="preserve">where </w:t>
            </w:r>
            <w:r w:rsidRPr="00A31907">
              <w:t>the work is delivered jointly.</w:t>
            </w:r>
          </w:p>
          <w:p w14:paraId="08209E6F" w14:textId="77777777" w:rsidR="00A31907" w:rsidRDefault="00A31907" w:rsidP="00A31907"/>
          <w:p w14:paraId="58C73127" w14:textId="73EDC70E" w:rsidR="00647922" w:rsidRPr="00A31907" w:rsidRDefault="00A31907" w:rsidP="00567355">
            <w:r>
              <w:t>Jont responded that the work with the partnership group had been very positive</w:t>
            </w:r>
            <w:r w:rsidRPr="00A31907">
              <w:t xml:space="preserve"> with the group setting out clear way recommendations for taking forward the promotion. He acknowledged</w:t>
            </w:r>
            <w:r>
              <w:t xml:space="preserve"> there were </w:t>
            </w:r>
            <w:r w:rsidRPr="00A31907">
              <w:t xml:space="preserve">internal NRW </w:t>
            </w:r>
            <w:r>
              <w:t xml:space="preserve">issues yet to be resolved </w:t>
            </w:r>
            <w:r w:rsidRPr="00A31907">
              <w:t>for this work and these had significantly delayed progress. The main issue had been</w:t>
            </w:r>
            <w:r>
              <w:t xml:space="preserve"> NRW’s</w:t>
            </w:r>
            <w:r w:rsidRPr="00A31907">
              <w:t xml:space="preserve"> </w:t>
            </w:r>
            <w:r>
              <w:t xml:space="preserve">approach to use of NRW’s </w:t>
            </w:r>
            <w:r w:rsidRPr="00A31907">
              <w:t xml:space="preserve">corporate branding in such joint projects, </w:t>
            </w:r>
            <w:r w:rsidRPr="00A31907">
              <w:lastRenderedPageBreak/>
              <w:t>where NRW doesn’t ‘own’ the products to be promoted. We hoped to resolve how we might develop a brand identity and/or logo for the promoted routes promotion work or otherwise took forward the promotional aspects</w:t>
            </w:r>
            <w:r>
              <w:t xml:space="preserve">.  </w:t>
            </w:r>
            <w:bookmarkStart w:id="0" w:name="_GoBack"/>
            <w:bookmarkEnd w:id="0"/>
          </w:p>
          <w:p w14:paraId="7D85239A" w14:textId="6DBB99D4" w:rsidR="00B94C33" w:rsidRPr="00567355" w:rsidRDefault="00B94C33" w:rsidP="00567355">
            <w:pPr>
              <w:rPr>
                <w:bCs/>
              </w:rPr>
            </w:pPr>
          </w:p>
        </w:tc>
        <w:tc>
          <w:tcPr>
            <w:tcW w:w="993" w:type="dxa"/>
          </w:tcPr>
          <w:p w14:paraId="74F7CDEE" w14:textId="77777777" w:rsidR="009129D0" w:rsidRDefault="009129D0" w:rsidP="00405BE0">
            <w:pPr>
              <w:rPr>
                <w:b/>
                <w:bCs/>
              </w:rPr>
            </w:pPr>
          </w:p>
          <w:p w14:paraId="61A40EFB" w14:textId="77777777" w:rsidR="00995464" w:rsidRDefault="00995464" w:rsidP="00405BE0">
            <w:pPr>
              <w:rPr>
                <w:b/>
                <w:bCs/>
              </w:rPr>
            </w:pPr>
          </w:p>
          <w:p w14:paraId="6DDFA632" w14:textId="77777777" w:rsidR="00995464" w:rsidRDefault="00995464" w:rsidP="00405BE0">
            <w:pPr>
              <w:rPr>
                <w:b/>
                <w:bCs/>
              </w:rPr>
            </w:pPr>
          </w:p>
          <w:p w14:paraId="37F7C566" w14:textId="77777777" w:rsidR="00995464" w:rsidRDefault="00995464" w:rsidP="00405BE0">
            <w:pPr>
              <w:rPr>
                <w:b/>
                <w:bCs/>
              </w:rPr>
            </w:pPr>
          </w:p>
          <w:p w14:paraId="375CB000" w14:textId="77777777" w:rsidR="00995464" w:rsidRDefault="00995464" w:rsidP="00405BE0">
            <w:pPr>
              <w:rPr>
                <w:b/>
                <w:bCs/>
              </w:rPr>
            </w:pPr>
          </w:p>
          <w:p w14:paraId="79D8B096" w14:textId="77777777" w:rsidR="00995464" w:rsidRDefault="00995464" w:rsidP="00405BE0">
            <w:pPr>
              <w:rPr>
                <w:b/>
                <w:bCs/>
              </w:rPr>
            </w:pPr>
          </w:p>
          <w:p w14:paraId="08FB5A5D" w14:textId="77777777" w:rsidR="00995464" w:rsidRDefault="00995464" w:rsidP="00405BE0">
            <w:pPr>
              <w:rPr>
                <w:b/>
                <w:bCs/>
              </w:rPr>
            </w:pPr>
          </w:p>
          <w:p w14:paraId="2DC65C9B" w14:textId="77777777" w:rsidR="00995464" w:rsidRDefault="00995464" w:rsidP="00405BE0">
            <w:pPr>
              <w:rPr>
                <w:b/>
                <w:bCs/>
              </w:rPr>
            </w:pPr>
          </w:p>
          <w:p w14:paraId="2DDB7057" w14:textId="77777777" w:rsidR="00995464" w:rsidRDefault="00995464" w:rsidP="00405BE0">
            <w:pPr>
              <w:rPr>
                <w:b/>
                <w:bCs/>
              </w:rPr>
            </w:pPr>
          </w:p>
          <w:p w14:paraId="56717EC3" w14:textId="77777777" w:rsidR="00995464" w:rsidRDefault="00995464" w:rsidP="00405BE0">
            <w:pPr>
              <w:rPr>
                <w:b/>
                <w:bCs/>
              </w:rPr>
            </w:pPr>
          </w:p>
          <w:p w14:paraId="5B18F1C7" w14:textId="77777777" w:rsidR="00995464" w:rsidRDefault="00995464" w:rsidP="00405BE0">
            <w:pPr>
              <w:rPr>
                <w:b/>
                <w:bCs/>
              </w:rPr>
            </w:pPr>
          </w:p>
          <w:p w14:paraId="6700518E" w14:textId="77777777" w:rsidR="00995464" w:rsidRDefault="00995464" w:rsidP="00405BE0">
            <w:pPr>
              <w:rPr>
                <w:b/>
                <w:bCs/>
              </w:rPr>
            </w:pPr>
          </w:p>
          <w:p w14:paraId="1245B4DE" w14:textId="77777777" w:rsidR="00995464" w:rsidRDefault="00995464" w:rsidP="00405BE0">
            <w:pPr>
              <w:rPr>
                <w:b/>
                <w:bCs/>
              </w:rPr>
            </w:pPr>
          </w:p>
          <w:p w14:paraId="1DA4A151" w14:textId="77777777" w:rsidR="00995464" w:rsidRDefault="00995464" w:rsidP="00405BE0">
            <w:pPr>
              <w:rPr>
                <w:b/>
                <w:bCs/>
              </w:rPr>
            </w:pPr>
          </w:p>
          <w:p w14:paraId="4FCD5241" w14:textId="77777777" w:rsidR="00995464" w:rsidRDefault="00995464" w:rsidP="00405BE0">
            <w:pPr>
              <w:rPr>
                <w:b/>
                <w:bCs/>
              </w:rPr>
            </w:pPr>
          </w:p>
          <w:p w14:paraId="12D97071" w14:textId="77777777" w:rsidR="00995464" w:rsidRDefault="00995464" w:rsidP="00405BE0">
            <w:pPr>
              <w:rPr>
                <w:b/>
                <w:bCs/>
              </w:rPr>
            </w:pPr>
          </w:p>
          <w:p w14:paraId="3ABB56F3" w14:textId="77777777" w:rsidR="00995464" w:rsidRDefault="00995464" w:rsidP="00405BE0">
            <w:pPr>
              <w:rPr>
                <w:b/>
                <w:bCs/>
              </w:rPr>
            </w:pPr>
          </w:p>
          <w:p w14:paraId="40036F16" w14:textId="77777777" w:rsidR="00995464" w:rsidRDefault="00995464" w:rsidP="00405BE0">
            <w:pPr>
              <w:rPr>
                <w:b/>
                <w:bCs/>
              </w:rPr>
            </w:pPr>
          </w:p>
          <w:p w14:paraId="5EC96B6B" w14:textId="77777777" w:rsidR="00995464" w:rsidRDefault="00995464" w:rsidP="00405BE0">
            <w:pPr>
              <w:rPr>
                <w:b/>
                <w:bCs/>
              </w:rPr>
            </w:pPr>
          </w:p>
          <w:p w14:paraId="702ACC33" w14:textId="77777777" w:rsidR="00995464" w:rsidRDefault="00995464" w:rsidP="00405BE0">
            <w:pPr>
              <w:rPr>
                <w:b/>
                <w:bCs/>
              </w:rPr>
            </w:pPr>
          </w:p>
          <w:p w14:paraId="34E8A2AF" w14:textId="77777777" w:rsidR="00995464" w:rsidRDefault="00995464" w:rsidP="00405BE0">
            <w:pPr>
              <w:rPr>
                <w:b/>
                <w:bCs/>
              </w:rPr>
            </w:pPr>
          </w:p>
          <w:p w14:paraId="5BB5EB9D" w14:textId="77777777" w:rsidR="00995464" w:rsidRDefault="00995464" w:rsidP="00405BE0">
            <w:pPr>
              <w:rPr>
                <w:b/>
                <w:bCs/>
              </w:rPr>
            </w:pPr>
          </w:p>
          <w:p w14:paraId="3AE9A418" w14:textId="77777777" w:rsidR="00995464" w:rsidRDefault="00995464" w:rsidP="00405BE0">
            <w:pPr>
              <w:rPr>
                <w:b/>
                <w:bCs/>
              </w:rPr>
            </w:pPr>
          </w:p>
          <w:p w14:paraId="3048FE51" w14:textId="77777777" w:rsidR="00995464" w:rsidRDefault="00995464" w:rsidP="00405BE0">
            <w:pPr>
              <w:rPr>
                <w:b/>
                <w:bCs/>
              </w:rPr>
            </w:pPr>
          </w:p>
          <w:p w14:paraId="7B513BD8" w14:textId="77777777" w:rsidR="00995464" w:rsidRDefault="00995464" w:rsidP="00405BE0">
            <w:pPr>
              <w:rPr>
                <w:b/>
                <w:bCs/>
              </w:rPr>
            </w:pPr>
          </w:p>
          <w:p w14:paraId="7671C62D" w14:textId="77777777" w:rsidR="00995464" w:rsidRDefault="00995464" w:rsidP="00405BE0">
            <w:pPr>
              <w:rPr>
                <w:b/>
                <w:bCs/>
              </w:rPr>
            </w:pPr>
          </w:p>
          <w:p w14:paraId="05CC9E2B" w14:textId="77777777" w:rsidR="00995464" w:rsidRDefault="00995464" w:rsidP="00405BE0">
            <w:pPr>
              <w:rPr>
                <w:b/>
                <w:bCs/>
              </w:rPr>
            </w:pPr>
          </w:p>
          <w:p w14:paraId="15DC87CE" w14:textId="77777777" w:rsidR="00995464" w:rsidRDefault="00995464" w:rsidP="00405BE0">
            <w:pPr>
              <w:rPr>
                <w:b/>
                <w:bCs/>
              </w:rPr>
            </w:pPr>
          </w:p>
          <w:p w14:paraId="48529572" w14:textId="77777777" w:rsidR="00995464" w:rsidRDefault="00995464" w:rsidP="00405BE0">
            <w:pPr>
              <w:rPr>
                <w:b/>
                <w:bCs/>
              </w:rPr>
            </w:pPr>
          </w:p>
          <w:p w14:paraId="233C0551" w14:textId="77777777" w:rsidR="00995464" w:rsidRDefault="00995464" w:rsidP="00405BE0">
            <w:pPr>
              <w:rPr>
                <w:b/>
                <w:bCs/>
              </w:rPr>
            </w:pPr>
          </w:p>
          <w:p w14:paraId="2B07E220" w14:textId="77777777" w:rsidR="00995464" w:rsidRDefault="00995464" w:rsidP="00405BE0">
            <w:pPr>
              <w:rPr>
                <w:b/>
                <w:bCs/>
              </w:rPr>
            </w:pPr>
          </w:p>
          <w:p w14:paraId="687ABAE4" w14:textId="77777777" w:rsidR="00995464" w:rsidRDefault="00995464" w:rsidP="00405BE0">
            <w:pPr>
              <w:rPr>
                <w:b/>
                <w:bCs/>
              </w:rPr>
            </w:pPr>
          </w:p>
          <w:p w14:paraId="4760B1CB" w14:textId="77777777" w:rsidR="00995464" w:rsidRDefault="00995464" w:rsidP="00405BE0">
            <w:pPr>
              <w:rPr>
                <w:b/>
                <w:bCs/>
              </w:rPr>
            </w:pPr>
          </w:p>
          <w:p w14:paraId="5323E2B7" w14:textId="6B411148" w:rsidR="00995464" w:rsidRDefault="00995464" w:rsidP="00405BE0">
            <w:pPr>
              <w:rPr>
                <w:bCs/>
              </w:rPr>
            </w:pPr>
            <w:r w:rsidRPr="00995464">
              <w:rPr>
                <w:bCs/>
              </w:rPr>
              <w:t>All</w:t>
            </w:r>
            <w:r w:rsidR="00C57C84">
              <w:rPr>
                <w:bCs/>
              </w:rPr>
              <w:t xml:space="preserve"> </w:t>
            </w:r>
            <w:r w:rsidRPr="00995464">
              <w:rPr>
                <w:bCs/>
              </w:rPr>
              <w:t>/</w:t>
            </w:r>
            <w:r w:rsidR="00C57C84">
              <w:rPr>
                <w:bCs/>
              </w:rPr>
              <w:t xml:space="preserve"> </w:t>
            </w:r>
            <w:r w:rsidRPr="00995464">
              <w:rPr>
                <w:bCs/>
              </w:rPr>
              <w:t>Carys Drew</w:t>
            </w:r>
          </w:p>
          <w:p w14:paraId="22BD5F93" w14:textId="77777777" w:rsidR="006506DA" w:rsidRDefault="006506DA" w:rsidP="00405BE0">
            <w:pPr>
              <w:rPr>
                <w:bCs/>
              </w:rPr>
            </w:pPr>
          </w:p>
          <w:p w14:paraId="56083CC1" w14:textId="77777777" w:rsidR="006506DA" w:rsidRDefault="006506DA" w:rsidP="00405BE0">
            <w:pPr>
              <w:rPr>
                <w:bCs/>
              </w:rPr>
            </w:pPr>
          </w:p>
          <w:p w14:paraId="150F945A" w14:textId="77777777" w:rsidR="006506DA" w:rsidRDefault="006506DA" w:rsidP="00405BE0">
            <w:pPr>
              <w:rPr>
                <w:bCs/>
              </w:rPr>
            </w:pPr>
          </w:p>
          <w:p w14:paraId="4FA885F4" w14:textId="77777777" w:rsidR="006506DA" w:rsidRDefault="006506DA" w:rsidP="00405BE0">
            <w:pPr>
              <w:rPr>
                <w:bCs/>
              </w:rPr>
            </w:pPr>
          </w:p>
          <w:p w14:paraId="0F27BBDC" w14:textId="77777777" w:rsidR="006506DA" w:rsidRDefault="006506DA" w:rsidP="00405BE0">
            <w:pPr>
              <w:rPr>
                <w:bCs/>
              </w:rPr>
            </w:pPr>
          </w:p>
          <w:p w14:paraId="025E8EB7" w14:textId="77777777" w:rsidR="006506DA" w:rsidRDefault="006506DA" w:rsidP="00405BE0">
            <w:pPr>
              <w:rPr>
                <w:bCs/>
              </w:rPr>
            </w:pPr>
          </w:p>
          <w:p w14:paraId="28DE6738" w14:textId="77777777" w:rsidR="006506DA" w:rsidRDefault="006506DA" w:rsidP="00C57C84">
            <w:pPr>
              <w:ind w:right="-95"/>
              <w:rPr>
                <w:bCs/>
              </w:rPr>
            </w:pPr>
          </w:p>
          <w:p w14:paraId="772A8FB4" w14:textId="77777777" w:rsidR="006506DA" w:rsidRDefault="006506DA" w:rsidP="00405BE0">
            <w:pPr>
              <w:rPr>
                <w:bCs/>
              </w:rPr>
            </w:pPr>
          </w:p>
          <w:p w14:paraId="0EA7C0E2" w14:textId="77777777" w:rsidR="00C57C84" w:rsidRDefault="00C57C84" w:rsidP="00405BE0">
            <w:pPr>
              <w:rPr>
                <w:bCs/>
              </w:rPr>
            </w:pPr>
          </w:p>
          <w:p w14:paraId="549F625C" w14:textId="77777777" w:rsidR="00C57C84" w:rsidRDefault="00C57C84" w:rsidP="00405BE0">
            <w:pPr>
              <w:rPr>
                <w:bCs/>
              </w:rPr>
            </w:pPr>
          </w:p>
          <w:p w14:paraId="018D4F79" w14:textId="77777777" w:rsidR="00C57C84" w:rsidRDefault="00C57C84" w:rsidP="00405BE0">
            <w:pPr>
              <w:rPr>
                <w:bCs/>
              </w:rPr>
            </w:pPr>
          </w:p>
          <w:p w14:paraId="36D7EDB8" w14:textId="77777777" w:rsidR="006506DA" w:rsidRDefault="006506DA" w:rsidP="00405BE0">
            <w:pPr>
              <w:rPr>
                <w:bCs/>
              </w:rPr>
            </w:pPr>
          </w:p>
          <w:p w14:paraId="010E355A" w14:textId="77777777" w:rsidR="006506DA" w:rsidRDefault="006506DA" w:rsidP="006506DA">
            <w:pPr>
              <w:rPr>
                <w:bCs/>
              </w:rPr>
            </w:pPr>
            <w:r w:rsidRPr="00995464">
              <w:rPr>
                <w:bCs/>
              </w:rPr>
              <w:t xml:space="preserve">Carys Drew </w:t>
            </w:r>
            <w:r>
              <w:rPr>
                <w:bCs/>
              </w:rPr>
              <w:t>/ All</w:t>
            </w:r>
          </w:p>
          <w:p w14:paraId="19216543" w14:textId="77777777" w:rsidR="006506DA" w:rsidRDefault="006506DA" w:rsidP="006506DA">
            <w:pPr>
              <w:rPr>
                <w:bCs/>
              </w:rPr>
            </w:pPr>
          </w:p>
          <w:p w14:paraId="31367998" w14:textId="77777777" w:rsidR="006506DA" w:rsidRDefault="006506DA" w:rsidP="006506DA">
            <w:pPr>
              <w:rPr>
                <w:bCs/>
              </w:rPr>
            </w:pPr>
          </w:p>
          <w:p w14:paraId="11E38880" w14:textId="77777777" w:rsidR="006506DA" w:rsidRDefault="006506DA" w:rsidP="006506DA">
            <w:pPr>
              <w:rPr>
                <w:bCs/>
              </w:rPr>
            </w:pPr>
          </w:p>
          <w:p w14:paraId="60F84687" w14:textId="77777777" w:rsidR="006506DA" w:rsidRDefault="006506DA" w:rsidP="006506DA">
            <w:pPr>
              <w:rPr>
                <w:bCs/>
              </w:rPr>
            </w:pPr>
          </w:p>
          <w:p w14:paraId="2FB69371" w14:textId="77777777" w:rsidR="006506DA" w:rsidRDefault="006506DA" w:rsidP="006506DA">
            <w:pPr>
              <w:rPr>
                <w:bCs/>
              </w:rPr>
            </w:pPr>
          </w:p>
          <w:p w14:paraId="0A432D32" w14:textId="77777777" w:rsidR="006506DA" w:rsidRDefault="006506DA" w:rsidP="006506DA">
            <w:pPr>
              <w:rPr>
                <w:bCs/>
              </w:rPr>
            </w:pPr>
          </w:p>
          <w:p w14:paraId="4E299428" w14:textId="77777777" w:rsidR="006506DA" w:rsidRDefault="006506DA" w:rsidP="006506DA">
            <w:pPr>
              <w:rPr>
                <w:bCs/>
              </w:rPr>
            </w:pPr>
          </w:p>
          <w:p w14:paraId="2C2596D4" w14:textId="77777777" w:rsidR="006506DA" w:rsidRDefault="006506DA" w:rsidP="006506DA">
            <w:pPr>
              <w:rPr>
                <w:bCs/>
              </w:rPr>
            </w:pPr>
          </w:p>
          <w:p w14:paraId="391803C1" w14:textId="77777777" w:rsidR="006506DA" w:rsidRDefault="006506DA" w:rsidP="006506DA">
            <w:pPr>
              <w:rPr>
                <w:bCs/>
              </w:rPr>
            </w:pPr>
          </w:p>
          <w:p w14:paraId="6954DA8D" w14:textId="77777777" w:rsidR="006506DA" w:rsidRDefault="006506DA" w:rsidP="006506DA">
            <w:pPr>
              <w:rPr>
                <w:bCs/>
              </w:rPr>
            </w:pPr>
          </w:p>
          <w:p w14:paraId="77515273" w14:textId="77777777" w:rsidR="006506DA" w:rsidRDefault="006506DA" w:rsidP="006506DA">
            <w:pPr>
              <w:rPr>
                <w:bCs/>
              </w:rPr>
            </w:pPr>
          </w:p>
          <w:p w14:paraId="05D4EFF4" w14:textId="77777777" w:rsidR="006506DA" w:rsidRDefault="006506DA" w:rsidP="006506DA">
            <w:pPr>
              <w:rPr>
                <w:bCs/>
              </w:rPr>
            </w:pPr>
          </w:p>
          <w:p w14:paraId="550625F4" w14:textId="77777777" w:rsidR="006506DA" w:rsidRDefault="006506DA" w:rsidP="006506DA">
            <w:pPr>
              <w:rPr>
                <w:bCs/>
              </w:rPr>
            </w:pPr>
          </w:p>
          <w:p w14:paraId="67EAD1F6" w14:textId="77777777" w:rsidR="006506DA" w:rsidRDefault="006506DA" w:rsidP="006506DA">
            <w:pPr>
              <w:rPr>
                <w:bCs/>
              </w:rPr>
            </w:pPr>
          </w:p>
          <w:p w14:paraId="3685BFC8" w14:textId="77777777" w:rsidR="006506DA" w:rsidRDefault="006506DA" w:rsidP="006506DA">
            <w:pPr>
              <w:rPr>
                <w:bCs/>
              </w:rPr>
            </w:pPr>
          </w:p>
          <w:p w14:paraId="441B2755" w14:textId="77777777" w:rsidR="006506DA" w:rsidRDefault="006506DA" w:rsidP="006506DA">
            <w:pPr>
              <w:rPr>
                <w:bCs/>
              </w:rPr>
            </w:pPr>
          </w:p>
          <w:p w14:paraId="60C0D340" w14:textId="77777777" w:rsidR="006506DA" w:rsidRDefault="006506DA" w:rsidP="006506DA">
            <w:pPr>
              <w:rPr>
                <w:bCs/>
              </w:rPr>
            </w:pPr>
          </w:p>
          <w:p w14:paraId="60752340" w14:textId="77777777" w:rsidR="006506DA" w:rsidRDefault="006506DA" w:rsidP="006506DA">
            <w:pPr>
              <w:rPr>
                <w:bCs/>
              </w:rPr>
            </w:pPr>
          </w:p>
          <w:p w14:paraId="08D648C3" w14:textId="77777777" w:rsidR="006506DA" w:rsidRDefault="006506DA" w:rsidP="006506DA">
            <w:pPr>
              <w:rPr>
                <w:bCs/>
              </w:rPr>
            </w:pPr>
          </w:p>
          <w:p w14:paraId="1FB213A5" w14:textId="77777777" w:rsidR="006506DA" w:rsidRDefault="006506DA" w:rsidP="006506DA">
            <w:pPr>
              <w:rPr>
                <w:bCs/>
              </w:rPr>
            </w:pPr>
          </w:p>
          <w:p w14:paraId="0DA85A44" w14:textId="77777777" w:rsidR="006506DA" w:rsidRDefault="006506DA" w:rsidP="006506DA">
            <w:pPr>
              <w:rPr>
                <w:bCs/>
              </w:rPr>
            </w:pPr>
          </w:p>
          <w:p w14:paraId="0E9B9475" w14:textId="77777777" w:rsidR="006506DA" w:rsidRDefault="006506DA" w:rsidP="006506DA">
            <w:pPr>
              <w:rPr>
                <w:bCs/>
              </w:rPr>
            </w:pPr>
          </w:p>
          <w:p w14:paraId="019B175D" w14:textId="77777777" w:rsidR="006506DA" w:rsidRDefault="006506DA" w:rsidP="006506DA">
            <w:pPr>
              <w:rPr>
                <w:bCs/>
              </w:rPr>
            </w:pPr>
          </w:p>
          <w:p w14:paraId="35DBE982" w14:textId="77777777" w:rsidR="006506DA" w:rsidRDefault="006506DA" w:rsidP="006506DA">
            <w:pPr>
              <w:rPr>
                <w:bCs/>
              </w:rPr>
            </w:pPr>
          </w:p>
          <w:p w14:paraId="5099E5D6" w14:textId="77777777" w:rsidR="006506DA" w:rsidRDefault="006506DA" w:rsidP="006506DA">
            <w:pPr>
              <w:rPr>
                <w:bCs/>
              </w:rPr>
            </w:pPr>
          </w:p>
          <w:p w14:paraId="3B131E3B" w14:textId="77777777" w:rsidR="006506DA" w:rsidRDefault="006506DA" w:rsidP="006506DA">
            <w:pPr>
              <w:rPr>
                <w:bCs/>
              </w:rPr>
            </w:pPr>
          </w:p>
          <w:p w14:paraId="677B8EF4" w14:textId="77777777" w:rsidR="006506DA" w:rsidRDefault="006506DA" w:rsidP="006506DA">
            <w:pPr>
              <w:rPr>
                <w:bCs/>
              </w:rPr>
            </w:pPr>
          </w:p>
          <w:p w14:paraId="0A281876" w14:textId="77777777" w:rsidR="006506DA" w:rsidRDefault="006506DA" w:rsidP="006506DA">
            <w:pPr>
              <w:rPr>
                <w:bCs/>
              </w:rPr>
            </w:pPr>
          </w:p>
          <w:p w14:paraId="3F3F16F9" w14:textId="77777777" w:rsidR="006506DA" w:rsidRDefault="006506DA" w:rsidP="006506DA">
            <w:pPr>
              <w:rPr>
                <w:bCs/>
              </w:rPr>
            </w:pPr>
          </w:p>
          <w:p w14:paraId="47F635AF" w14:textId="77777777" w:rsidR="006506DA" w:rsidRDefault="006506DA" w:rsidP="006506DA">
            <w:pPr>
              <w:rPr>
                <w:bCs/>
              </w:rPr>
            </w:pPr>
          </w:p>
          <w:p w14:paraId="66706A02" w14:textId="77777777" w:rsidR="00567355" w:rsidRDefault="00567355" w:rsidP="006506DA">
            <w:pPr>
              <w:rPr>
                <w:bCs/>
              </w:rPr>
            </w:pPr>
          </w:p>
          <w:p w14:paraId="019FB4A2" w14:textId="77777777" w:rsidR="00567355" w:rsidRDefault="00567355" w:rsidP="006506DA">
            <w:pPr>
              <w:rPr>
                <w:bCs/>
              </w:rPr>
            </w:pPr>
          </w:p>
          <w:p w14:paraId="66E15F86" w14:textId="77777777" w:rsidR="00567355" w:rsidRDefault="00567355" w:rsidP="006506DA">
            <w:pPr>
              <w:rPr>
                <w:bCs/>
              </w:rPr>
            </w:pPr>
          </w:p>
          <w:p w14:paraId="7B3830DD" w14:textId="77777777" w:rsidR="006506DA" w:rsidRDefault="006506DA" w:rsidP="006506DA">
            <w:pPr>
              <w:rPr>
                <w:bCs/>
              </w:rPr>
            </w:pPr>
          </w:p>
          <w:p w14:paraId="4AB50227" w14:textId="77777777" w:rsidR="001948E6" w:rsidRDefault="001948E6" w:rsidP="006506DA">
            <w:pPr>
              <w:rPr>
                <w:bCs/>
              </w:rPr>
            </w:pPr>
          </w:p>
          <w:p w14:paraId="7FE7CFBD" w14:textId="77777777" w:rsidR="006506DA" w:rsidRDefault="006506DA" w:rsidP="006506DA">
            <w:pPr>
              <w:rPr>
                <w:bCs/>
              </w:rPr>
            </w:pPr>
            <w:r>
              <w:rPr>
                <w:bCs/>
              </w:rPr>
              <w:t>Carys Drew</w:t>
            </w:r>
          </w:p>
          <w:p w14:paraId="1D3CC084" w14:textId="77777777" w:rsidR="006506DA" w:rsidRDefault="006506DA" w:rsidP="006506DA">
            <w:pPr>
              <w:rPr>
                <w:bCs/>
              </w:rPr>
            </w:pPr>
          </w:p>
          <w:p w14:paraId="085AAA25" w14:textId="77777777" w:rsidR="009E69D3" w:rsidRDefault="009E69D3" w:rsidP="006506DA">
            <w:pPr>
              <w:rPr>
                <w:bCs/>
              </w:rPr>
            </w:pPr>
          </w:p>
          <w:p w14:paraId="193E0617" w14:textId="77777777" w:rsidR="009E69D3" w:rsidRDefault="009E69D3" w:rsidP="006506DA">
            <w:pPr>
              <w:rPr>
                <w:bCs/>
              </w:rPr>
            </w:pPr>
          </w:p>
          <w:p w14:paraId="7B7C601E" w14:textId="77777777" w:rsidR="009E69D3" w:rsidRDefault="009E69D3" w:rsidP="006506DA">
            <w:pPr>
              <w:rPr>
                <w:bCs/>
              </w:rPr>
            </w:pPr>
          </w:p>
          <w:p w14:paraId="6D804ED7" w14:textId="77777777" w:rsidR="009E69D3" w:rsidRDefault="009E69D3" w:rsidP="006506DA">
            <w:pPr>
              <w:rPr>
                <w:bCs/>
              </w:rPr>
            </w:pPr>
          </w:p>
          <w:p w14:paraId="6E5D7654" w14:textId="77777777" w:rsidR="009E69D3" w:rsidRDefault="009E69D3" w:rsidP="006506DA">
            <w:pPr>
              <w:rPr>
                <w:bCs/>
              </w:rPr>
            </w:pPr>
          </w:p>
          <w:p w14:paraId="129167D5" w14:textId="77777777" w:rsidR="009E69D3" w:rsidRDefault="009E69D3" w:rsidP="006506DA">
            <w:pPr>
              <w:rPr>
                <w:bCs/>
              </w:rPr>
            </w:pPr>
          </w:p>
          <w:p w14:paraId="6F491ED5" w14:textId="77777777" w:rsidR="009E69D3" w:rsidRDefault="009E69D3" w:rsidP="006506DA">
            <w:pPr>
              <w:rPr>
                <w:bCs/>
              </w:rPr>
            </w:pPr>
          </w:p>
          <w:p w14:paraId="6330C404" w14:textId="77777777" w:rsidR="009E69D3" w:rsidRDefault="009E69D3" w:rsidP="006506DA">
            <w:pPr>
              <w:rPr>
                <w:bCs/>
              </w:rPr>
            </w:pPr>
          </w:p>
          <w:p w14:paraId="15764975" w14:textId="77777777" w:rsidR="00AC007D" w:rsidRDefault="00AC007D" w:rsidP="006506DA">
            <w:pPr>
              <w:rPr>
                <w:bCs/>
              </w:rPr>
            </w:pPr>
          </w:p>
          <w:p w14:paraId="60DCCA5B" w14:textId="77777777" w:rsidR="009E69D3" w:rsidRDefault="009E69D3" w:rsidP="006506DA">
            <w:pPr>
              <w:rPr>
                <w:bCs/>
              </w:rPr>
            </w:pPr>
          </w:p>
          <w:p w14:paraId="114BFD66" w14:textId="2B44DA98" w:rsidR="009E69D3" w:rsidRDefault="009E69D3" w:rsidP="006506DA">
            <w:pPr>
              <w:rPr>
                <w:bCs/>
              </w:rPr>
            </w:pPr>
            <w:r>
              <w:rPr>
                <w:bCs/>
              </w:rPr>
              <w:t>Carys Drew</w:t>
            </w:r>
          </w:p>
          <w:p w14:paraId="77B3BD35" w14:textId="7E3E3495" w:rsidR="006506DA" w:rsidRPr="00995464" w:rsidRDefault="006506DA" w:rsidP="006506DA">
            <w:pPr>
              <w:rPr>
                <w:bCs/>
              </w:rPr>
            </w:pPr>
          </w:p>
        </w:tc>
      </w:tr>
      <w:tr w:rsidR="00995464" w14:paraId="5805B7E6" w14:textId="77777777" w:rsidTr="004E0352">
        <w:tc>
          <w:tcPr>
            <w:tcW w:w="851" w:type="dxa"/>
          </w:tcPr>
          <w:p w14:paraId="62178BC3" w14:textId="566E9AA0" w:rsidR="00995464" w:rsidRDefault="00995464" w:rsidP="00F05DC7">
            <w:pPr>
              <w:pStyle w:val="Numbering"/>
            </w:pPr>
          </w:p>
          <w:p w14:paraId="3C59A84F" w14:textId="77777777" w:rsidR="00995464" w:rsidRDefault="00995464" w:rsidP="00995464">
            <w:pPr>
              <w:pStyle w:val="Numbering"/>
              <w:numPr>
                <w:ilvl w:val="0"/>
                <w:numId w:val="0"/>
              </w:numPr>
              <w:ind w:left="720" w:hanging="360"/>
            </w:pPr>
          </w:p>
          <w:p w14:paraId="49F03966" w14:textId="77777777" w:rsidR="00995464" w:rsidRPr="00005170" w:rsidRDefault="00995464" w:rsidP="00995464">
            <w:pPr>
              <w:pStyle w:val="Numbering"/>
              <w:numPr>
                <w:ilvl w:val="0"/>
                <w:numId w:val="0"/>
              </w:numPr>
              <w:ind w:left="720" w:hanging="360"/>
            </w:pPr>
          </w:p>
        </w:tc>
        <w:tc>
          <w:tcPr>
            <w:tcW w:w="7654" w:type="dxa"/>
          </w:tcPr>
          <w:p w14:paraId="47FF3AAC" w14:textId="4EC05473" w:rsidR="00C57C84" w:rsidRDefault="00C57C84" w:rsidP="00F05DC7">
            <w:pPr>
              <w:pStyle w:val="Heading1"/>
            </w:pPr>
            <w:r>
              <w:t>Date of next meeting</w:t>
            </w:r>
            <w:r w:rsidR="00F05DC7">
              <w:t>s</w:t>
            </w:r>
          </w:p>
          <w:p w14:paraId="08DE2F11" w14:textId="43749F3C" w:rsidR="00F05DC7" w:rsidRPr="00F05DC7" w:rsidRDefault="00F05DC7" w:rsidP="00F05DC7">
            <w:pPr>
              <w:pStyle w:val="BodyText"/>
            </w:pPr>
            <w:r>
              <w:t>The next two meeting dates and venues were confirmed as:</w:t>
            </w:r>
          </w:p>
          <w:p w14:paraId="257AC150" w14:textId="77777777" w:rsidR="00C57C84" w:rsidRDefault="00C57C84" w:rsidP="00C57C84">
            <w:pPr>
              <w:numPr>
                <w:ilvl w:val="0"/>
                <w:numId w:val="19"/>
              </w:numPr>
              <w:autoSpaceDE w:val="0"/>
              <w:autoSpaceDN w:val="0"/>
              <w:adjustRightInd w:val="0"/>
            </w:pPr>
            <w:r>
              <w:t>10</w:t>
            </w:r>
            <w:r w:rsidRPr="00F67D84">
              <w:t>th</w:t>
            </w:r>
            <w:r>
              <w:t xml:space="preserve"> November 2015 (YHA</w:t>
            </w:r>
            <w:r w:rsidRPr="007B64A6">
              <w:t xml:space="preserve"> Cardiff Central, East Tyndall Street,  Cardiff CF10 4BB)</w:t>
            </w:r>
          </w:p>
          <w:p w14:paraId="7156D1F5" w14:textId="77777777" w:rsidR="00C57C84" w:rsidRDefault="00C57C84" w:rsidP="00C57C84">
            <w:pPr>
              <w:numPr>
                <w:ilvl w:val="0"/>
                <w:numId w:val="19"/>
              </w:numPr>
              <w:autoSpaceDE w:val="0"/>
              <w:autoSpaceDN w:val="0"/>
              <w:adjustRightInd w:val="0"/>
            </w:pPr>
            <w:r w:rsidRPr="007B64A6">
              <w:t>8th March 2016 (</w:t>
            </w:r>
            <w:r>
              <w:t xml:space="preserve">NRW office, </w:t>
            </w:r>
            <w:proofErr w:type="spellStart"/>
            <w:r w:rsidRPr="007B64A6">
              <w:t>Maes</w:t>
            </w:r>
            <w:proofErr w:type="spellEnd"/>
            <w:r w:rsidRPr="007B64A6">
              <w:t xml:space="preserve"> y </w:t>
            </w:r>
            <w:proofErr w:type="spellStart"/>
            <w:r w:rsidRPr="007B64A6">
              <w:t>Ffynnon</w:t>
            </w:r>
            <w:proofErr w:type="spellEnd"/>
            <w:r w:rsidRPr="007B64A6">
              <w:t>, Bangor)</w:t>
            </w:r>
          </w:p>
          <w:p w14:paraId="2AC1912D" w14:textId="77777777" w:rsidR="00C57C84" w:rsidRDefault="00C57C84" w:rsidP="00C57C84">
            <w:pPr>
              <w:autoSpaceDE w:val="0"/>
              <w:autoSpaceDN w:val="0"/>
              <w:adjustRightInd w:val="0"/>
            </w:pPr>
          </w:p>
          <w:p w14:paraId="5EEB37D9" w14:textId="77777777" w:rsidR="00C57C84" w:rsidRDefault="00C57C84" w:rsidP="00C57C84">
            <w:pPr>
              <w:autoSpaceDE w:val="0"/>
              <w:autoSpaceDN w:val="0"/>
              <w:adjustRightInd w:val="0"/>
            </w:pPr>
            <w:r>
              <w:t>All to note that meeting dates and papers will now be available on the NRW website:</w:t>
            </w:r>
          </w:p>
          <w:p w14:paraId="00CA6B22" w14:textId="77777777" w:rsidR="00C57C84" w:rsidRPr="007B64A6" w:rsidRDefault="00A31907" w:rsidP="00C57C84">
            <w:pPr>
              <w:autoSpaceDE w:val="0"/>
              <w:autoSpaceDN w:val="0"/>
              <w:adjustRightInd w:val="0"/>
            </w:pPr>
            <w:hyperlink r:id="rId21" w:history="1">
              <w:r w:rsidR="00C57C84" w:rsidRPr="00270A21">
                <w:rPr>
                  <w:rStyle w:val="Hyperlink"/>
                </w:rPr>
                <w:t>http://naturalresources.wales/out-and-about/recreation-and-access-policy-advice-and-guidance/networks-and-partnerships/national-access-forum-for-wales/?lang=en</w:t>
              </w:r>
            </w:hyperlink>
            <w:r w:rsidR="00C57C84">
              <w:t xml:space="preserve"> </w:t>
            </w:r>
          </w:p>
          <w:p w14:paraId="1FD6E622" w14:textId="77777777" w:rsidR="00995464" w:rsidRPr="00F67D84" w:rsidRDefault="00995464" w:rsidP="008A3822">
            <w:pPr>
              <w:pStyle w:val="Heading1"/>
            </w:pPr>
          </w:p>
        </w:tc>
        <w:tc>
          <w:tcPr>
            <w:tcW w:w="993" w:type="dxa"/>
          </w:tcPr>
          <w:p w14:paraId="1247654B" w14:textId="77777777" w:rsidR="00995464" w:rsidRPr="00005170" w:rsidRDefault="00995464" w:rsidP="00405BE0">
            <w:pPr>
              <w:rPr>
                <w:b/>
                <w:bCs/>
              </w:rPr>
            </w:pPr>
          </w:p>
        </w:tc>
      </w:tr>
      <w:tr w:rsidR="009129D0" w14:paraId="5E5C6AE4" w14:textId="77777777" w:rsidTr="004E0352">
        <w:trPr>
          <w:trHeight w:val="70"/>
        </w:trPr>
        <w:tc>
          <w:tcPr>
            <w:tcW w:w="851" w:type="dxa"/>
          </w:tcPr>
          <w:p w14:paraId="33D6898B" w14:textId="247FDBEE" w:rsidR="009129D0" w:rsidRPr="00005170" w:rsidRDefault="009129D0" w:rsidP="007B219F">
            <w:pPr>
              <w:pStyle w:val="Numbering"/>
            </w:pPr>
          </w:p>
        </w:tc>
        <w:tc>
          <w:tcPr>
            <w:tcW w:w="7654" w:type="dxa"/>
          </w:tcPr>
          <w:p w14:paraId="2B46D3C3" w14:textId="77777777" w:rsidR="00F05DC7" w:rsidRPr="00C343DD" w:rsidRDefault="00F05DC7" w:rsidP="00F05DC7">
            <w:pPr>
              <w:pStyle w:val="Heading1"/>
            </w:pPr>
            <w:r>
              <w:t xml:space="preserve">LIFE </w:t>
            </w:r>
            <w:r w:rsidRPr="00C343DD">
              <w:t xml:space="preserve">Natura 2000 </w:t>
            </w:r>
            <w:r>
              <w:t xml:space="preserve">Programme for Wales </w:t>
            </w:r>
            <w:r w:rsidRPr="00C343DD">
              <w:t>– presentation</w:t>
            </w:r>
          </w:p>
          <w:p w14:paraId="6CDC3FF5" w14:textId="77777777" w:rsidR="00F05DC7" w:rsidRDefault="00F05DC7" w:rsidP="00F05DC7">
            <w:pPr>
              <w:ind w:left="284"/>
            </w:pPr>
          </w:p>
          <w:p w14:paraId="57369DF4" w14:textId="04B6FBE0" w:rsidR="00F05DC7" w:rsidRDefault="00F05DC7" w:rsidP="00F05DC7">
            <w:r>
              <w:t xml:space="preserve">Sue Hearn, NRW, provided an introduction to the LIFE Natura 2000 project to bring protected sites into favourable condition. </w:t>
            </w:r>
          </w:p>
          <w:p w14:paraId="655689BB" w14:textId="77777777" w:rsidR="00F05DC7" w:rsidRDefault="00F05DC7" w:rsidP="00F05DC7">
            <w:pPr>
              <w:ind w:left="284"/>
            </w:pPr>
          </w:p>
          <w:p w14:paraId="20FFA13A" w14:textId="7AE97E56" w:rsidR="00F05DC7" w:rsidRPr="008C7324" w:rsidRDefault="00F05DC7" w:rsidP="00F05DC7">
            <w:r w:rsidRPr="008C7324">
              <w:t xml:space="preserve">The LIFE N2K project is aiming to develop a strategic programme for the management and restoration of all SACs and SPAs in Wales, and their habitats and species for the period 2014-20. It is managed by NRW &amp; co-funded by EU LIFE+ Nature. </w:t>
            </w:r>
          </w:p>
          <w:p w14:paraId="09D8EFB6" w14:textId="77777777" w:rsidR="00F05DC7" w:rsidRPr="008C7324" w:rsidRDefault="00F05DC7" w:rsidP="00F05DC7"/>
          <w:p w14:paraId="6270D116" w14:textId="77777777" w:rsidR="00F05DC7" w:rsidRPr="008C7324" w:rsidRDefault="00F05DC7" w:rsidP="00F05DC7">
            <w:r w:rsidRPr="008C7324">
              <w:t xml:space="preserve">The main phase of project work has been to produce Prioritised Improvement Plans (PIPs) for all SACs and SPAs in Wales, via a series of interviews with everyone involved with each site. The PIPs identify priority Pressures and Threats facing the sites and review actions required to bring the sites into favourable condition. </w:t>
            </w:r>
          </w:p>
          <w:p w14:paraId="1D122D22" w14:textId="77777777" w:rsidR="00F05DC7" w:rsidRPr="008C7324" w:rsidRDefault="00F05DC7" w:rsidP="00F05DC7"/>
          <w:p w14:paraId="5D5A39A8" w14:textId="4F418522" w:rsidR="00F05DC7" w:rsidRPr="008C7324" w:rsidRDefault="00F05DC7" w:rsidP="00F05DC7">
            <w:r w:rsidRPr="008C7324">
              <w:t>Alongside the production of PIPs, the project is producing Thematic Plans for main issues affecting N2K features across the Welsh network. These plans will identify key actions at Welsh level, e.g. changes of policy or legislation, improvements to exi</w:t>
            </w:r>
            <w:r>
              <w:t xml:space="preserve">sting tools and new mechanisms </w:t>
            </w:r>
            <w:r w:rsidRPr="008C7324">
              <w:t xml:space="preserve">and methods. The plans are developed through stakeholder consultation and </w:t>
            </w:r>
            <w:r>
              <w:t xml:space="preserve">NRW </w:t>
            </w:r>
            <w:r w:rsidRPr="008C7324">
              <w:t xml:space="preserve">have been running workshops with key stakeholders for each issue. </w:t>
            </w:r>
          </w:p>
          <w:p w14:paraId="6962C6BC" w14:textId="77777777" w:rsidR="00F05DC7" w:rsidRPr="008C7324" w:rsidRDefault="00F05DC7" w:rsidP="00F05DC7"/>
          <w:p w14:paraId="68A213B6" w14:textId="4F64438E" w:rsidR="007D639E" w:rsidRDefault="00F05DC7" w:rsidP="00F05DC7">
            <w:r w:rsidRPr="008C7324">
              <w:t xml:space="preserve">One of these Thematic Plan issues is Access and Recreation </w:t>
            </w:r>
            <w:r>
              <w:t>the afternoon w</w:t>
            </w:r>
            <w:r w:rsidRPr="008C7324">
              <w:t xml:space="preserve">orkshop </w:t>
            </w:r>
            <w:r w:rsidR="007D639E">
              <w:t>would be looking at this and associated issues and risks and current and potential future mechanisms for their management.</w:t>
            </w:r>
          </w:p>
          <w:p w14:paraId="54806B9C" w14:textId="77777777" w:rsidR="007D639E" w:rsidRDefault="007D639E" w:rsidP="00F05DC7"/>
          <w:p w14:paraId="58E5D827" w14:textId="77777777" w:rsidR="007D639E" w:rsidRDefault="007D639E" w:rsidP="00F05DC7">
            <w:pPr>
              <w:rPr>
                <w:b/>
              </w:rPr>
            </w:pPr>
            <w:r>
              <w:rPr>
                <w:b/>
              </w:rPr>
              <w:t>Discussion:</w:t>
            </w:r>
          </w:p>
          <w:p w14:paraId="04A22B0F" w14:textId="77777777" w:rsidR="007D639E" w:rsidRDefault="007D639E" w:rsidP="00F05DC7">
            <w:pPr>
              <w:rPr>
                <w:b/>
              </w:rPr>
            </w:pPr>
          </w:p>
          <w:p w14:paraId="5499D058" w14:textId="77777777" w:rsidR="007D639E" w:rsidRPr="004E0352" w:rsidRDefault="007D639E" w:rsidP="007D639E">
            <w:pPr>
              <w:pStyle w:val="ListParagraph"/>
              <w:numPr>
                <w:ilvl w:val="0"/>
                <w:numId w:val="21"/>
              </w:numPr>
              <w:rPr>
                <w:b/>
                <w:bCs/>
              </w:rPr>
            </w:pPr>
            <w:r w:rsidRPr="007D639E">
              <w:t xml:space="preserve">In considering how recreation and access were perceived, it was important to get an accurate rounded picture of the impact </w:t>
            </w:r>
            <w:r w:rsidRPr="007D639E">
              <w:lastRenderedPageBreak/>
              <w:t>both positive and negative of recreation and access and to reflect that not all activities were damaging</w:t>
            </w:r>
            <w:r>
              <w:t>, there was a need for detailed information to fully understand the situation</w:t>
            </w:r>
            <w:r w:rsidRPr="007D639E">
              <w:t>.</w:t>
            </w:r>
            <w:r>
              <w:t xml:space="preserve">  There was a concern that non-damaging activities could be limited unnecessarily if the situation was not fully understood.</w:t>
            </w:r>
          </w:p>
          <w:p w14:paraId="1BAE70A4" w14:textId="77777777" w:rsidR="004E0352" w:rsidRPr="007D639E" w:rsidRDefault="004E0352" w:rsidP="004E0352">
            <w:pPr>
              <w:pStyle w:val="ListParagraph"/>
              <w:rPr>
                <w:b/>
                <w:bCs/>
              </w:rPr>
            </w:pPr>
          </w:p>
          <w:p w14:paraId="48676759" w14:textId="2580ADD7" w:rsidR="007D639E" w:rsidRPr="007D639E" w:rsidRDefault="007D639E" w:rsidP="007D639E">
            <w:pPr>
              <w:pStyle w:val="ListParagraph"/>
              <w:rPr>
                <w:b/>
                <w:bCs/>
              </w:rPr>
            </w:pPr>
          </w:p>
        </w:tc>
        <w:tc>
          <w:tcPr>
            <w:tcW w:w="993" w:type="dxa"/>
          </w:tcPr>
          <w:p w14:paraId="41F4909B" w14:textId="77777777" w:rsidR="009129D0" w:rsidRPr="00005170" w:rsidRDefault="009129D0" w:rsidP="00405BE0">
            <w:pPr>
              <w:rPr>
                <w:b/>
                <w:bCs/>
              </w:rPr>
            </w:pPr>
          </w:p>
        </w:tc>
      </w:tr>
      <w:tr w:rsidR="007B219F" w14:paraId="4717ED8E" w14:textId="77777777" w:rsidTr="004E0352">
        <w:tc>
          <w:tcPr>
            <w:tcW w:w="851" w:type="dxa"/>
          </w:tcPr>
          <w:p w14:paraId="56F763EB" w14:textId="0D69CC23" w:rsidR="007B219F" w:rsidRDefault="007B219F" w:rsidP="004E0352">
            <w:pPr>
              <w:pStyle w:val="Numbering"/>
              <w:numPr>
                <w:ilvl w:val="0"/>
                <w:numId w:val="0"/>
              </w:numPr>
              <w:ind w:left="720"/>
            </w:pPr>
          </w:p>
        </w:tc>
        <w:tc>
          <w:tcPr>
            <w:tcW w:w="7654" w:type="dxa"/>
          </w:tcPr>
          <w:p w14:paraId="6BC10AC1" w14:textId="638EFCCF" w:rsidR="00F15D38" w:rsidRPr="007B219F" w:rsidRDefault="004E0352" w:rsidP="004E0352">
            <w:pPr>
              <w:pStyle w:val="Numbering"/>
              <w:numPr>
                <w:ilvl w:val="0"/>
                <w:numId w:val="0"/>
              </w:numPr>
              <w:ind w:left="720" w:hanging="360"/>
              <w:rPr>
                <w:b w:val="0"/>
                <w:color w:val="0091A5"/>
              </w:rPr>
            </w:pPr>
            <w:r>
              <w:t>LUNCH</w:t>
            </w:r>
          </w:p>
        </w:tc>
        <w:tc>
          <w:tcPr>
            <w:tcW w:w="993" w:type="dxa"/>
          </w:tcPr>
          <w:p w14:paraId="6C129282" w14:textId="77777777" w:rsidR="007B219F" w:rsidRDefault="007B219F" w:rsidP="007B219F">
            <w:pPr>
              <w:rPr>
                <w:b/>
                <w:bCs/>
              </w:rPr>
            </w:pPr>
          </w:p>
          <w:p w14:paraId="67C68CE4" w14:textId="272256F7" w:rsidR="007B219F" w:rsidRPr="00005170" w:rsidRDefault="007B219F" w:rsidP="004E0352">
            <w:pPr>
              <w:rPr>
                <w:b/>
                <w:bCs/>
              </w:rPr>
            </w:pPr>
          </w:p>
        </w:tc>
      </w:tr>
      <w:tr w:rsidR="004E0352" w14:paraId="6A35A02E" w14:textId="77777777" w:rsidTr="004E0352">
        <w:tc>
          <w:tcPr>
            <w:tcW w:w="851" w:type="dxa"/>
          </w:tcPr>
          <w:p w14:paraId="40794E6E" w14:textId="75ECD67B" w:rsidR="004E0352" w:rsidRDefault="004E0352" w:rsidP="004E0352">
            <w:pPr>
              <w:pStyle w:val="Numbering"/>
            </w:pPr>
          </w:p>
        </w:tc>
        <w:tc>
          <w:tcPr>
            <w:tcW w:w="7654" w:type="dxa"/>
          </w:tcPr>
          <w:p w14:paraId="7FE16BF4" w14:textId="77777777" w:rsidR="004E0352" w:rsidRDefault="004E0352" w:rsidP="00880214">
            <w:pPr>
              <w:rPr>
                <w:b/>
                <w:color w:val="0091A5"/>
              </w:rPr>
            </w:pPr>
            <w:r w:rsidRPr="004E0352">
              <w:rPr>
                <w:b/>
                <w:color w:val="0091A5"/>
              </w:rPr>
              <w:t>Natura 2000 – workshop</w:t>
            </w:r>
          </w:p>
          <w:p w14:paraId="7EA71E7B" w14:textId="77777777" w:rsidR="004E0352" w:rsidRDefault="004E0352" w:rsidP="00880214">
            <w:pPr>
              <w:rPr>
                <w:b/>
              </w:rPr>
            </w:pPr>
          </w:p>
          <w:p w14:paraId="42642646" w14:textId="2DDCE9FF" w:rsidR="004E0352" w:rsidRDefault="004E0352" w:rsidP="00880214">
            <w:r w:rsidRPr="004E0352">
              <w:t>Forum members were joined by some NRW staff who also contributed their views as part of the workshop to focus on Access and Recreation Thematic Plan</w:t>
            </w:r>
            <w:r>
              <w:t>.</w:t>
            </w:r>
          </w:p>
          <w:p w14:paraId="7C4A0D7F" w14:textId="77777777" w:rsidR="004E0352" w:rsidRDefault="004E0352" w:rsidP="00880214"/>
          <w:p w14:paraId="2CC68BA0" w14:textId="2002E292" w:rsidR="004E0352" w:rsidRPr="004E0352" w:rsidRDefault="004E0352" w:rsidP="00880214">
            <w:r>
              <w:t xml:space="preserve">See separate </w:t>
            </w:r>
            <w:r w:rsidR="00AC007D">
              <w:t xml:space="preserve">write up of issues raised in the </w:t>
            </w:r>
            <w:r>
              <w:t>works</w:t>
            </w:r>
            <w:r w:rsidR="00AC007D">
              <w:t>hop</w:t>
            </w:r>
          </w:p>
          <w:p w14:paraId="0F099BB5" w14:textId="77777777" w:rsidR="004E0352" w:rsidRDefault="004E0352" w:rsidP="00880214"/>
          <w:p w14:paraId="171D17C9" w14:textId="77777777" w:rsidR="004E0352" w:rsidRPr="007B219F" w:rsidRDefault="004E0352" w:rsidP="00880214">
            <w:pPr>
              <w:rPr>
                <w:b/>
                <w:color w:val="0091A5"/>
              </w:rPr>
            </w:pPr>
          </w:p>
        </w:tc>
        <w:tc>
          <w:tcPr>
            <w:tcW w:w="993" w:type="dxa"/>
          </w:tcPr>
          <w:p w14:paraId="52263104" w14:textId="77777777" w:rsidR="004E0352" w:rsidRDefault="004E0352" w:rsidP="00880214">
            <w:pPr>
              <w:rPr>
                <w:b/>
                <w:bCs/>
              </w:rPr>
            </w:pPr>
          </w:p>
          <w:p w14:paraId="1E334CBC" w14:textId="77777777" w:rsidR="004E0352" w:rsidRDefault="004E0352" w:rsidP="00880214">
            <w:pPr>
              <w:rPr>
                <w:b/>
                <w:bCs/>
              </w:rPr>
            </w:pPr>
          </w:p>
          <w:p w14:paraId="31137973" w14:textId="77777777" w:rsidR="004E0352" w:rsidRDefault="004E0352" w:rsidP="00880214">
            <w:pPr>
              <w:rPr>
                <w:b/>
                <w:bCs/>
              </w:rPr>
            </w:pPr>
          </w:p>
          <w:p w14:paraId="5327109C" w14:textId="77777777" w:rsidR="004E0352" w:rsidRDefault="004E0352" w:rsidP="00880214">
            <w:pPr>
              <w:rPr>
                <w:b/>
                <w:bCs/>
              </w:rPr>
            </w:pPr>
          </w:p>
          <w:p w14:paraId="1CB516BA" w14:textId="77777777" w:rsidR="004E0352" w:rsidRPr="00005170" w:rsidRDefault="004E0352" w:rsidP="00880214">
            <w:pPr>
              <w:rPr>
                <w:b/>
                <w:bCs/>
              </w:rPr>
            </w:pPr>
          </w:p>
        </w:tc>
      </w:tr>
    </w:tbl>
    <w:p w14:paraId="264EF0E9" w14:textId="3FF4C8C2" w:rsidR="004E0352" w:rsidRPr="0040285C" w:rsidRDefault="004E0352" w:rsidP="004E0352"/>
    <w:p w14:paraId="2132FDC6" w14:textId="77777777" w:rsidR="0040285C" w:rsidRPr="0040285C" w:rsidRDefault="0040285C" w:rsidP="0040285C"/>
    <w:sectPr w:rsidR="0040285C" w:rsidRPr="0040285C" w:rsidSect="00D80745">
      <w:type w:val="continuous"/>
      <w:pgSz w:w="11920" w:h="16840"/>
      <w:pgMar w:top="1701" w:right="1134" w:bottom="1134" w:left="1134" w:header="720" w:footer="72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2FDC9" w14:textId="77777777" w:rsidR="007E2351" w:rsidRDefault="007E2351" w:rsidP="003B1B95">
      <w:r>
        <w:separator/>
      </w:r>
    </w:p>
  </w:endnote>
  <w:endnote w:type="continuationSeparator" w:id="0">
    <w:p w14:paraId="2132FDCA" w14:textId="77777777" w:rsidR="007E2351" w:rsidRDefault="007E2351"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2FDCE" w14:textId="77777777" w:rsidR="00047AD4" w:rsidRPr="000A4FBB" w:rsidRDefault="00047AD4" w:rsidP="000A4FBB">
    <w:pPr>
      <w:jc w:val="right"/>
    </w:pPr>
    <w:r>
      <w:t xml:space="preserve">Page </w:t>
    </w:r>
    <w:r w:rsidR="000F42B3" w:rsidRPr="005131E3">
      <w:rPr>
        <w:color w:val="0091A5"/>
      </w:rPr>
      <w:fldChar w:fldCharType="begin"/>
    </w:r>
    <w:r w:rsidRPr="005131E3">
      <w:rPr>
        <w:color w:val="0091A5"/>
      </w:rPr>
      <w:instrText xml:space="preserve"> PAGE </w:instrText>
    </w:r>
    <w:r w:rsidR="000F42B3" w:rsidRPr="005131E3">
      <w:rPr>
        <w:color w:val="0091A5"/>
      </w:rPr>
      <w:fldChar w:fldCharType="separate"/>
    </w:r>
    <w:r w:rsidR="00A31907">
      <w:rPr>
        <w:noProof/>
        <w:color w:val="0091A5"/>
      </w:rPr>
      <w:t>8</w:t>
    </w:r>
    <w:r w:rsidR="000F42B3" w:rsidRPr="005131E3">
      <w:rPr>
        <w:color w:val="0091A5"/>
      </w:rPr>
      <w:fldChar w:fldCharType="end"/>
    </w:r>
    <w:r>
      <w:t xml:space="preserve"> of </w:t>
    </w:r>
    <w:r w:rsidR="000F42B3" w:rsidRPr="005131E3">
      <w:rPr>
        <w:color w:val="0091A5"/>
      </w:rPr>
      <w:fldChar w:fldCharType="begin"/>
    </w:r>
    <w:r w:rsidRPr="005131E3">
      <w:rPr>
        <w:color w:val="0091A5"/>
      </w:rPr>
      <w:instrText xml:space="preserve"> NUMPAGES  </w:instrText>
    </w:r>
    <w:r w:rsidR="000F42B3" w:rsidRPr="005131E3">
      <w:rPr>
        <w:color w:val="0091A5"/>
      </w:rPr>
      <w:fldChar w:fldCharType="separate"/>
    </w:r>
    <w:r w:rsidR="00A31907">
      <w:rPr>
        <w:noProof/>
        <w:color w:val="0091A5"/>
      </w:rPr>
      <w:t>8</w:t>
    </w:r>
    <w:r w:rsidR="000F42B3" w:rsidRPr="005131E3">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2FDDE" w14:textId="77777777" w:rsidR="00047AD4" w:rsidRPr="000A4FBB" w:rsidRDefault="00047AD4" w:rsidP="000A4FBB">
    <w:pPr>
      <w:jc w:val="right"/>
    </w:pPr>
    <w:r>
      <w:t xml:space="preserve">Page </w:t>
    </w:r>
    <w:r w:rsidR="000F42B3" w:rsidRPr="005131E3">
      <w:rPr>
        <w:color w:val="0091A5"/>
      </w:rPr>
      <w:fldChar w:fldCharType="begin"/>
    </w:r>
    <w:r w:rsidRPr="005131E3">
      <w:rPr>
        <w:color w:val="0091A5"/>
      </w:rPr>
      <w:instrText xml:space="preserve"> PAGE </w:instrText>
    </w:r>
    <w:r w:rsidR="000F42B3" w:rsidRPr="005131E3">
      <w:rPr>
        <w:color w:val="0091A5"/>
      </w:rPr>
      <w:fldChar w:fldCharType="separate"/>
    </w:r>
    <w:r w:rsidR="00A31907">
      <w:rPr>
        <w:noProof/>
        <w:color w:val="0091A5"/>
      </w:rPr>
      <w:t>1</w:t>
    </w:r>
    <w:r w:rsidR="000F42B3" w:rsidRPr="005131E3">
      <w:rPr>
        <w:color w:val="0091A5"/>
      </w:rPr>
      <w:fldChar w:fldCharType="end"/>
    </w:r>
    <w:r>
      <w:t xml:space="preserve"> of </w:t>
    </w:r>
    <w:r w:rsidR="000F42B3" w:rsidRPr="005131E3">
      <w:rPr>
        <w:color w:val="0091A5"/>
      </w:rPr>
      <w:fldChar w:fldCharType="begin"/>
    </w:r>
    <w:r w:rsidRPr="005131E3">
      <w:rPr>
        <w:color w:val="0091A5"/>
      </w:rPr>
      <w:instrText xml:space="preserve"> NUMPAGES  </w:instrText>
    </w:r>
    <w:r w:rsidR="000F42B3" w:rsidRPr="005131E3">
      <w:rPr>
        <w:color w:val="0091A5"/>
      </w:rPr>
      <w:fldChar w:fldCharType="separate"/>
    </w:r>
    <w:r w:rsidR="00A31907">
      <w:rPr>
        <w:noProof/>
        <w:color w:val="0091A5"/>
      </w:rPr>
      <w:t>8</w:t>
    </w:r>
    <w:r w:rsidR="000F42B3" w:rsidRPr="005131E3">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2FDC7" w14:textId="77777777" w:rsidR="007E2351" w:rsidRDefault="007E2351" w:rsidP="003B1B95">
      <w:r>
        <w:separator/>
      </w:r>
    </w:p>
  </w:footnote>
  <w:footnote w:type="continuationSeparator" w:id="0">
    <w:p w14:paraId="2132FDC8" w14:textId="77777777" w:rsidR="007E2351" w:rsidRDefault="007E2351"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A441F2" w14:paraId="2132FDD1" w14:textId="77777777" w:rsidTr="004A1361">
      <w:trPr>
        <w:trHeight w:val="1943"/>
      </w:trPr>
      <w:tc>
        <w:tcPr>
          <w:tcW w:w="6190" w:type="dxa"/>
        </w:tcPr>
        <w:p w14:paraId="2132FDCF" w14:textId="4A024786" w:rsidR="00A441F2" w:rsidRDefault="00A441F2" w:rsidP="004A1361">
          <w:pPr>
            <w:jc w:val="right"/>
            <w:rPr>
              <w:color w:val="0091A5"/>
              <w:sz w:val="96"/>
              <w:szCs w:val="96"/>
            </w:rPr>
          </w:pPr>
          <w:r>
            <w:rPr>
              <w:color w:val="0091A5"/>
              <w:sz w:val="96"/>
              <w:szCs w:val="96"/>
            </w:rPr>
            <w:t>Meeting</w:t>
          </w:r>
        </w:p>
        <w:p w14:paraId="2132FDD0" w14:textId="51959792" w:rsidR="00A441F2" w:rsidRPr="000E6135" w:rsidRDefault="007A1BD4" w:rsidP="004A1361">
          <w:pPr>
            <w:jc w:val="right"/>
            <w:rPr>
              <w:color w:val="0091A5"/>
              <w:sz w:val="96"/>
              <w:szCs w:val="96"/>
            </w:rPr>
          </w:pPr>
          <w:r>
            <w:rPr>
              <w:color w:val="0091A5"/>
              <w:sz w:val="96"/>
              <w:szCs w:val="96"/>
            </w:rPr>
            <w:t>Summary</w:t>
          </w:r>
        </w:p>
      </w:tc>
    </w:tr>
  </w:tbl>
  <w:p w14:paraId="2132FDD2" w14:textId="77777777" w:rsidR="00935409" w:rsidRDefault="00935409">
    <w:pPr>
      <w:pStyle w:val="Header"/>
    </w:pPr>
  </w:p>
  <w:p w14:paraId="2132FDD3" w14:textId="77777777" w:rsidR="00935409" w:rsidRDefault="00935409">
    <w:pPr>
      <w:pStyle w:val="Header"/>
    </w:pPr>
  </w:p>
  <w:p w14:paraId="2132FDD4" w14:textId="77777777" w:rsidR="00935409" w:rsidRDefault="00935409">
    <w:pPr>
      <w:pStyle w:val="Header"/>
    </w:pPr>
  </w:p>
  <w:p w14:paraId="2132FDD5" w14:textId="77777777" w:rsidR="00935409" w:rsidRDefault="00935409">
    <w:pPr>
      <w:pStyle w:val="Header"/>
    </w:pPr>
  </w:p>
  <w:p w14:paraId="2132FDD6" w14:textId="77777777" w:rsidR="00935409" w:rsidRDefault="00935409">
    <w:pPr>
      <w:pStyle w:val="Header"/>
    </w:pPr>
  </w:p>
  <w:p w14:paraId="2132FDD7" w14:textId="77777777" w:rsidR="00935409" w:rsidRDefault="00935409">
    <w:pPr>
      <w:pStyle w:val="Header"/>
    </w:pPr>
  </w:p>
  <w:p w14:paraId="2132FDD8" w14:textId="77777777" w:rsidR="00935409" w:rsidRDefault="00935409">
    <w:pPr>
      <w:pStyle w:val="Header"/>
    </w:pPr>
  </w:p>
  <w:p w14:paraId="2132FDD9" w14:textId="77777777" w:rsidR="00935409" w:rsidRDefault="00935409">
    <w:pPr>
      <w:pStyle w:val="Header"/>
    </w:pPr>
  </w:p>
  <w:p w14:paraId="2132FDDA" w14:textId="77777777" w:rsidR="00935409" w:rsidRDefault="00935409">
    <w:pPr>
      <w:pStyle w:val="Header"/>
    </w:pPr>
  </w:p>
  <w:p w14:paraId="2132FDDB" w14:textId="77777777" w:rsidR="00935409" w:rsidRDefault="00935409">
    <w:pPr>
      <w:pStyle w:val="Header"/>
    </w:pPr>
  </w:p>
  <w:p w14:paraId="2132FDDC" w14:textId="77777777" w:rsidR="00935409" w:rsidRDefault="00935409">
    <w:pPr>
      <w:pStyle w:val="Header"/>
    </w:pPr>
  </w:p>
  <w:p w14:paraId="2132FDDD" w14:textId="77777777" w:rsidR="00047AD4" w:rsidRDefault="008B3799">
    <w:pPr>
      <w:pStyle w:val="Header"/>
    </w:pPr>
    <w:r>
      <w:rPr>
        <w:noProof/>
        <w:lang w:eastAsia="en-GB"/>
      </w:rPr>
      <w:drawing>
        <wp:anchor distT="0" distB="0" distL="114300" distR="114300" simplePos="0" relativeHeight="251657728" behindDoc="0" locked="0" layoutInCell="1" allowOverlap="1" wp14:anchorId="2132FDDF" wp14:editId="2132FDE0">
          <wp:simplePos x="0" y="0"/>
          <wp:positionH relativeFrom="page">
            <wp:posOffset>720090</wp:posOffset>
          </wp:positionH>
          <wp:positionV relativeFrom="page">
            <wp:posOffset>900430</wp:posOffset>
          </wp:positionV>
          <wp:extent cx="1800225" cy="1238250"/>
          <wp:effectExtent l="19050" t="0" r="9525" b="0"/>
          <wp:wrapTight wrapText="bothSides">
            <wp:wrapPolygon edited="0">
              <wp:start x="-229" y="0"/>
              <wp:lineTo x="-229" y="21268"/>
              <wp:lineTo x="21714" y="21268"/>
              <wp:lineTo x="21714" y="0"/>
              <wp:lineTo x="-229" y="0"/>
            </wp:wrapPolygon>
          </wp:wrapTight>
          <wp:docPr id="12"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75AA"/>
    <w:multiLevelType w:val="hybridMultilevel"/>
    <w:tmpl w:val="8692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53BB6"/>
    <w:multiLevelType w:val="hybridMultilevel"/>
    <w:tmpl w:val="F1AE2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B568E"/>
    <w:multiLevelType w:val="hybridMultilevel"/>
    <w:tmpl w:val="B798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944AC"/>
    <w:multiLevelType w:val="hybridMultilevel"/>
    <w:tmpl w:val="6B4C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34730"/>
    <w:multiLevelType w:val="hybridMultilevel"/>
    <w:tmpl w:val="A454BF76"/>
    <w:lvl w:ilvl="0" w:tplc="5B7E896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15:restartNumberingAfterBreak="0">
    <w:nsid w:val="4B164D55"/>
    <w:multiLevelType w:val="hybridMultilevel"/>
    <w:tmpl w:val="2032A3E6"/>
    <w:lvl w:ilvl="0" w:tplc="2AE85642">
      <w:start w:val="1"/>
      <w:numFmt w:val="decimal"/>
      <w:pStyle w:val="Numbering"/>
      <w:lvlText w:val="%1."/>
      <w:lvlJc w:val="left"/>
      <w:pPr>
        <w:ind w:left="720" w:hanging="360"/>
      </w:pPr>
      <w:rPr>
        <w:rFonts w:hint="default"/>
        <w:color w:val="0091A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735ED"/>
    <w:multiLevelType w:val="hybridMultilevel"/>
    <w:tmpl w:val="FB88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45969"/>
    <w:multiLevelType w:val="hybridMultilevel"/>
    <w:tmpl w:val="AE80E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D00BBE"/>
    <w:multiLevelType w:val="hybridMultilevel"/>
    <w:tmpl w:val="00EE28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C91340"/>
    <w:multiLevelType w:val="hybridMultilevel"/>
    <w:tmpl w:val="80F49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D24A30"/>
    <w:multiLevelType w:val="multilevel"/>
    <w:tmpl w:val="D5220620"/>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3" w15:restartNumberingAfterBreak="0">
    <w:nsid w:val="76223D50"/>
    <w:multiLevelType w:val="multilevel"/>
    <w:tmpl w:val="D1E60242"/>
    <w:lvl w:ilvl="0">
      <w:start w:val="1"/>
      <w:numFmt w:val="bullet"/>
      <w:lvlText w:val=""/>
      <w:lvlJc w:val="left"/>
      <w:pPr>
        <w:tabs>
          <w:tab w:val="num" w:pos="227"/>
        </w:tabs>
        <w:ind w:left="227" w:hanging="227"/>
      </w:pPr>
      <w:rPr>
        <w:rFonts w:ascii="Symbol" w:hAnsi="Symbol" w:hint="default"/>
        <w:color w:val="0091A5"/>
        <w:sz w:val="14"/>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B460C"/>
    <w:multiLevelType w:val="hybridMultilevel"/>
    <w:tmpl w:val="34CE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7"/>
  </w:num>
  <w:num w:numId="5">
    <w:abstractNumId w:val="12"/>
  </w:num>
  <w:num w:numId="6">
    <w:abstractNumId w:val="10"/>
  </w:num>
  <w:num w:numId="7">
    <w:abstractNumId w:val="12"/>
    <w:lvlOverride w:ilvl="0">
      <w:lvl w:ilvl="0">
        <w:start w:val="1"/>
        <w:numFmt w:val="bullet"/>
        <w:lvlText w:val=""/>
        <w:lvlJc w:val="left"/>
        <w:pPr>
          <w:ind w:left="284" w:hanging="284"/>
        </w:pPr>
        <w:rPr>
          <w:rFonts w:ascii="Symbol" w:hAnsi="Symbol" w:hint="default"/>
          <w:color w:val="0091A5" w:themeColor="accent3"/>
        </w:rPr>
      </w:lvl>
    </w:lvlOverride>
    <w:lvlOverride w:ilvl="1">
      <w:lvl w:ilvl="1">
        <w:start w:val="1"/>
        <w:numFmt w:val="bullet"/>
        <w:lvlText w:val="­"/>
        <w:lvlJc w:val="left"/>
        <w:pPr>
          <w:ind w:left="284" w:firstLine="0"/>
        </w:pPr>
        <w:rPr>
          <w:rFonts w:ascii="Courier New" w:hAnsi="Courier New" w:hint="default"/>
          <w:color w:val="3C3C41" w:themeColor="accent6"/>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8">
    <w:abstractNumId w:val="13"/>
  </w:num>
  <w:num w:numId="9">
    <w:abstractNumId w:val="6"/>
  </w:num>
  <w:num w:numId="10">
    <w:abstractNumId w:val="6"/>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6"/>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2">
    <w:abstractNumId w:val="1"/>
  </w:num>
  <w:num w:numId="13">
    <w:abstractNumId w:val="11"/>
  </w:num>
  <w:num w:numId="14">
    <w:abstractNumId w:val="9"/>
  </w:num>
  <w:num w:numId="15">
    <w:abstractNumId w:val="2"/>
  </w:num>
  <w:num w:numId="16">
    <w:abstractNumId w:val="8"/>
  </w:num>
  <w:num w:numId="17">
    <w:abstractNumId w:val="14"/>
  </w:num>
  <w:num w:numId="18">
    <w:abstractNumId w:val="4"/>
  </w:num>
  <w:num w:numId="19">
    <w:abstractNumId w:val="3"/>
  </w:num>
  <w:num w:numId="20">
    <w:abstractNumId w:val="7"/>
  </w:num>
  <w:num w:numId="21">
    <w:abstractNumId w:val="0"/>
  </w:num>
  <w:num w:numId="22">
    <w:abstractNumId w:val="7"/>
    <w:lvlOverride w:ilvl="0">
      <w:startOverride w:val="1"/>
    </w:lvlOverride>
  </w:num>
  <w:num w:numId="23">
    <w:abstractNumId w:val="7"/>
  </w:num>
  <w:num w:numId="24">
    <w:abstractNumId w:val="7"/>
  </w:num>
  <w:num w:numId="25">
    <w:abstractNumId w:val="7"/>
  </w:num>
  <w:num w:numId="26">
    <w:abstractNumId w:val="7"/>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styleLockQFSet/>
  <w:defaultTabStop w:val="720"/>
  <w:drawingGridHorizontalSpacing w:val="120"/>
  <w:displayHorizontalDrawingGridEvery w:val="2"/>
  <w:characterSpacingControl w:val="doNotCompress"/>
  <w:hdrShapeDefaults>
    <o:shapedefaults v:ext="edit" spidmax="52225" style="mso-position-horizontal-relative:page" strokecolor="none [3206]">
      <v:stroke color="none [3206]" weight="1pt"/>
      <o:colormenu v:ext="edit" fillcolor="none" strokecolor="none [32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95"/>
    <w:rsid w:val="00005170"/>
    <w:rsid w:val="00020E37"/>
    <w:rsid w:val="00047AD4"/>
    <w:rsid w:val="00066893"/>
    <w:rsid w:val="00066E67"/>
    <w:rsid w:val="00081E7D"/>
    <w:rsid w:val="000A4FBB"/>
    <w:rsid w:val="000C40E4"/>
    <w:rsid w:val="000E6183"/>
    <w:rsid w:val="000F23E7"/>
    <w:rsid w:val="000F2CF7"/>
    <w:rsid w:val="000F42B3"/>
    <w:rsid w:val="000F6131"/>
    <w:rsid w:val="001021AE"/>
    <w:rsid w:val="0017418F"/>
    <w:rsid w:val="00177A76"/>
    <w:rsid w:val="00183077"/>
    <w:rsid w:val="001948E6"/>
    <w:rsid w:val="00194D4D"/>
    <w:rsid w:val="001A0D36"/>
    <w:rsid w:val="001B31C2"/>
    <w:rsid w:val="001C1F62"/>
    <w:rsid w:val="001E377C"/>
    <w:rsid w:val="001F2BD6"/>
    <w:rsid w:val="00215A2D"/>
    <w:rsid w:val="00223F1F"/>
    <w:rsid w:val="00246799"/>
    <w:rsid w:val="002565D4"/>
    <w:rsid w:val="00264C19"/>
    <w:rsid w:val="002701E8"/>
    <w:rsid w:val="00280CD7"/>
    <w:rsid w:val="00292B40"/>
    <w:rsid w:val="002941D5"/>
    <w:rsid w:val="002A4441"/>
    <w:rsid w:val="002D1C88"/>
    <w:rsid w:val="002D3F3E"/>
    <w:rsid w:val="002D72B7"/>
    <w:rsid w:val="00330716"/>
    <w:rsid w:val="00362CF9"/>
    <w:rsid w:val="003A128E"/>
    <w:rsid w:val="003A2245"/>
    <w:rsid w:val="003B1B95"/>
    <w:rsid w:val="003F42E9"/>
    <w:rsid w:val="0040285C"/>
    <w:rsid w:val="00421809"/>
    <w:rsid w:val="00450B16"/>
    <w:rsid w:val="00474AB4"/>
    <w:rsid w:val="00493D7A"/>
    <w:rsid w:val="0049622A"/>
    <w:rsid w:val="004B0DBA"/>
    <w:rsid w:val="004B55D4"/>
    <w:rsid w:val="004E0352"/>
    <w:rsid w:val="004E3773"/>
    <w:rsid w:val="00504938"/>
    <w:rsid w:val="005131E3"/>
    <w:rsid w:val="00521461"/>
    <w:rsid w:val="00560778"/>
    <w:rsid w:val="00560AB2"/>
    <w:rsid w:val="00567355"/>
    <w:rsid w:val="00575E0B"/>
    <w:rsid w:val="005B57E8"/>
    <w:rsid w:val="005D38E1"/>
    <w:rsid w:val="005E35F6"/>
    <w:rsid w:val="00647922"/>
    <w:rsid w:val="006506DA"/>
    <w:rsid w:val="006766A9"/>
    <w:rsid w:val="00696A78"/>
    <w:rsid w:val="006B5079"/>
    <w:rsid w:val="006C0A3C"/>
    <w:rsid w:val="006C6F05"/>
    <w:rsid w:val="006C7AE1"/>
    <w:rsid w:val="006D1658"/>
    <w:rsid w:val="006E1121"/>
    <w:rsid w:val="006E6234"/>
    <w:rsid w:val="006E6B71"/>
    <w:rsid w:val="00702845"/>
    <w:rsid w:val="00720E24"/>
    <w:rsid w:val="00737F60"/>
    <w:rsid w:val="00771381"/>
    <w:rsid w:val="00773040"/>
    <w:rsid w:val="00773D6B"/>
    <w:rsid w:val="00780D50"/>
    <w:rsid w:val="00783CEA"/>
    <w:rsid w:val="007A1BD4"/>
    <w:rsid w:val="007A5B14"/>
    <w:rsid w:val="007A7579"/>
    <w:rsid w:val="007B219F"/>
    <w:rsid w:val="007D639E"/>
    <w:rsid w:val="007E2351"/>
    <w:rsid w:val="00805728"/>
    <w:rsid w:val="00827241"/>
    <w:rsid w:val="00827295"/>
    <w:rsid w:val="008338B1"/>
    <w:rsid w:val="008816A9"/>
    <w:rsid w:val="0089232B"/>
    <w:rsid w:val="008A3822"/>
    <w:rsid w:val="008B3799"/>
    <w:rsid w:val="008F11CB"/>
    <w:rsid w:val="008F4168"/>
    <w:rsid w:val="009014A7"/>
    <w:rsid w:val="009129D0"/>
    <w:rsid w:val="00913EA0"/>
    <w:rsid w:val="00923E03"/>
    <w:rsid w:val="00935409"/>
    <w:rsid w:val="00955FD0"/>
    <w:rsid w:val="00993168"/>
    <w:rsid w:val="00995464"/>
    <w:rsid w:val="009E3604"/>
    <w:rsid w:val="009E69D3"/>
    <w:rsid w:val="009F71D0"/>
    <w:rsid w:val="00A00033"/>
    <w:rsid w:val="00A12CB8"/>
    <w:rsid w:val="00A31907"/>
    <w:rsid w:val="00A441F2"/>
    <w:rsid w:val="00A47B13"/>
    <w:rsid w:val="00A623C2"/>
    <w:rsid w:val="00A63022"/>
    <w:rsid w:val="00A76586"/>
    <w:rsid w:val="00A94FE6"/>
    <w:rsid w:val="00AB7169"/>
    <w:rsid w:val="00AC007D"/>
    <w:rsid w:val="00AD60E1"/>
    <w:rsid w:val="00AF150B"/>
    <w:rsid w:val="00B06B9B"/>
    <w:rsid w:val="00B57B77"/>
    <w:rsid w:val="00B627D7"/>
    <w:rsid w:val="00B7316F"/>
    <w:rsid w:val="00B807CC"/>
    <w:rsid w:val="00B90A54"/>
    <w:rsid w:val="00B944A5"/>
    <w:rsid w:val="00B94C33"/>
    <w:rsid w:val="00BC3A61"/>
    <w:rsid w:val="00BD3C82"/>
    <w:rsid w:val="00C00D3A"/>
    <w:rsid w:val="00C043FB"/>
    <w:rsid w:val="00C114C1"/>
    <w:rsid w:val="00C332A7"/>
    <w:rsid w:val="00C37E1F"/>
    <w:rsid w:val="00C440FA"/>
    <w:rsid w:val="00C44365"/>
    <w:rsid w:val="00C57C84"/>
    <w:rsid w:val="00C61AAE"/>
    <w:rsid w:val="00C70309"/>
    <w:rsid w:val="00C86D21"/>
    <w:rsid w:val="00CB5345"/>
    <w:rsid w:val="00CF2A4D"/>
    <w:rsid w:val="00D0777A"/>
    <w:rsid w:val="00D12D6E"/>
    <w:rsid w:val="00D2643B"/>
    <w:rsid w:val="00D27687"/>
    <w:rsid w:val="00D53866"/>
    <w:rsid w:val="00D80745"/>
    <w:rsid w:val="00D84819"/>
    <w:rsid w:val="00DD0867"/>
    <w:rsid w:val="00E12321"/>
    <w:rsid w:val="00E125B4"/>
    <w:rsid w:val="00E15A8D"/>
    <w:rsid w:val="00E3072A"/>
    <w:rsid w:val="00E3454F"/>
    <w:rsid w:val="00E647CB"/>
    <w:rsid w:val="00E72823"/>
    <w:rsid w:val="00E83E1A"/>
    <w:rsid w:val="00EA2EC9"/>
    <w:rsid w:val="00EB4078"/>
    <w:rsid w:val="00EB5188"/>
    <w:rsid w:val="00EB7517"/>
    <w:rsid w:val="00EC20F6"/>
    <w:rsid w:val="00EE045A"/>
    <w:rsid w:val="00EE245F"/>
    <w:rsid w:val="00F05DC7"/>
    <w:rsid w:val="00F07723"/>
    <w:rsid w:val="00F1118A"/>
    <w:rsid w:val="00F15D38"/>
    <w:rsid w:val="00F2715C"/>
    <w:rsid w:val="00F415A3"/>
    <w:rsid w:val="00F42572"/>
    <w:rsid w:val="00F447BE"/>
    <w:rsid w:val="00F5240E"/>
    <w:rsid w:val="00F66D4C"/>
    <w:rsid w:val="00F73297"/>
    <w:rsid w:val="00F82A81"/>
    <w:rsid w:val="00F975A9"/>
    <w:rsid w:val="00FB7780"/>
    <w:rsid w:val="00FC56B2"/>
    <w:rsid w:val="00FF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style="mso-position-horizontal-relative:page" strokecolor="none [3206]">
      <v:stroke color="none [3206]" weight="1pt"/>
      <o:colormenu v:ext="edit" fillcolor="none" strokecolor="none [3206]"/>
    </o:shapedefaults>
    <o:shapelayout v:ext="edit">
      <o:idmap v:ext="edit" data="1"/>
      <o:regrouptable v:ext="edit">
        <o:entry new="1" old="0"/>
      </o:regrouptable>
    </o:shapelayout>
  </w:shapeDefaults>
  <w:decimalSymbol w:val="."/>
  <w:listSeparator w:val=","/>
  <w14:docId w14:val="2132FD9D"/>
  <w15:docId w15:val="{F4D77CCD-089C-4BEE-A00C-A3B3389C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1" w:defUIPriority="0" w:defSemiHidden="0" w:defUnhideWhenUsed="0" w:defQFormat="0" w:count="371">
    <w:lsdException w:name="Normal" w:locked="0"/>
    <w:lsdException w:name="heading 1" w:locked="0" w:qFormat="1"/>
    <w:lsdException w:name="heading 2" w:locked="0" w:qFormat="1"/>
    <w:lsdException w:name="heading 3" w:locked="0"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935409"/>
    <w:rPr>
      <w:sz w:val="24"/>
      <w:szCs w:val="24"/>
      <w:lang w:eastAsia="en-US"/>
    </w:rPr>
  </w:style>
  <w:style w:type="paragraph" w:styleId="Heading1">
    <w:name w:val="heading 1"/>
    <w:basedOn w:val="Normal"/>
    <w:next w:val="BodyText"/>
    <w:link w:val="Heading1Char"/>
    <w:qFormat/>
    <w:rsid w:val="00E72823"/>
    <w:pPr>
      <w:outlineLvl w:val="0"/>
    </w:pPr>
    <w:rPr>
      <w:b/>
      <w:color w:val="0091A5"/>
    </w:rPr>
  </w:style>
  <w:style w:type="paragraph" w:styleId="Heading2">
    <w:name w:val="heading 2"/>
    <w:basedOn w:val="Normal"/>
    <w:next w:val="Normal"/>
    <w:link w:val="Heading2Char"/>
    <w:semiHidden/>
    <w:qFormat/>
    <w:locked/>
    <w:rsid w:val="00BC3A61"/>
    <w:pPr>
      <w:keepNext/>
      <w:keepLines/>
      <w:outlineLvl w:val="1"/>
    </w:pPr>
    <w:rPr>
      <w:b/>
      <w:bCs/>
      <w:color w:val="0091A5"/>
      <w:szCs w:val="26"/>
    </w:rPr>
  </w:style>
  <w:style w:type="paragraph" w:styleId="Heading3">
    <w:name w:val="heading 3"/>
    <w:basedOn w:val="Normal"/>
    <w:next w:val="Normal"/>
    <w:link w:val="Heading3Char"/>
    <w:semiHidden/>
    <w:qFormat/>
    <w:locked/>
    <w:rsid w:val="00BC3A61"/>
    <w:pPr>
      <w:keepNext/>
      <w:keepLines/>
      <w:outlineLvl w:val="2"/>
    </w:pPr>
    <w:rPr>
      <w:b/>
      <w:bCs/>
      <w:color w:val="3C3C41"/>
    </w:rPr>
  </w:style>
  <w:style w:type="paragraph" w:styleId="Heading4">
    <w:name w:val="heading 4"/>
    <w:basedOn w:val="Normal"/>
    <w:next w:val="Normal"/>
    <w:link w:val="Heading4Char"/>
    <w:semiHidden/>
    <w:qFormat/>
    <w:locked/>
    <w:rsid w:val="00BC3A6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basedOn w:val="TableNormal"/>
    <w:uiPriority w:val="99"/>
    <w:semiHidden/>
    <w:locked/>
    <w:rsid w:val="006B5079"/>
    <w:tblPr>
      <w:tblBorders>
        <w:insideH w:val="single" w:sz="4" w:space="0" w:color="0091A5"/>
      </w:tblBorders>
      <w:tblCellMar>
        <w:top w:w="113" w:type="dxa"/>
      </w:tblCellMar>
    </w:tblPr>
    <w:trPr>
      <w:tblHeader/>
    </w:trPr>
    <w:tblStylePr w:type="firstRow">
      <w:rPr>
        <w:b w:val="0"/>
        <w:sz w:val="24"/>
      </w:rPr>
    </w:tblStylePr>
  </w:style>
  <w:style w:type="paragraph" w:styleId="BalloonText">
    <w:name w:val="Balloon Text"/>
    <w:basedOn w:val="Normal"/>
    <w:link w:val="BalloonTextChar"/>
    <w:semiHidden/>
    <w:locked/>
    <w:rsid w:val="00BC3A61"/>
    <w:rPr>
      <w:rFonts w:ascii="Tahoma" w:hAnsi="Tahoma" w:cs="Tahoma"/>
      <w:sz w:val="16"/>
      <w:szCs w:val="16"/>
    </w:rPr>
  </w:style>
  <w:style w:type="character" w:customStyle="1" w:styleId="BalloonTextChar">
    <w:name w:val="Balloon Text Char"/>
    <w:basedOn w:val="DefaultParagraphFont"/>
    <w:link w:val="BalloonText"/>
    <w:rsid w:val="003B1B95"/>
    <w:rPr>
      <w:rFonts w:ascii="Tahoma" w:hAnsi="Tahoma" w:cs="Tahoma"/>
      <w:sz w:val="16"/>
      <w:szCs w:val="16"/>
      <w:lang w:eastAsia="en-US"/>
    </w:rPr>
  </w:style>
  <w:style w:type="paragraph" w:styleId="Header">
    <w:name w:val="header"/>
    <w:basedOn w:val="Normal"/>
    <w:link w:val="HeaderChar"/>
    <w:semiHidden/>
    <w:locked/>
    <w:rsid w:val="00BC3A61"/>
    <w:pPr>
      <w:tabs>
        <w:tab w:val="center" w:pos="4513"/>
        <w:tab w:val="right" w:pos="9026"/>
      </w:tabs>
    </w:pPr>
  </w:style>
  <w:style w:type="character" w:customStyle="1" w:styleId="HeaderChar">
    <w:name w:val="Header Char"/>
    <w:basedOn w:val="DefaultParagraphFont"/>
    <w:link w:val="Header"/>
    <w:rsid w:val="003B1B95"/>
    <w:rPr>
      <w:rFonts w:ascii="Arial" w:hAnsi="Arial"/>
      <w:sz w:val="24"/>
      <w:szCs w:val="24"/>
      <w:lang w:eastAsia="en-US"/>
    </w:rPr>
  </w:style>
  <w:style w:type="paragraph" w:styleId="Footer">
    <w:name w:val="footer"/>
    <w:basedOn w:val="Normal"/>
    <w:link w:val="FooterChar"/>
    <w:semiHidden/>
    <w:locked/>
    <w:rsid w:val="00BC3A61"/>
    <w:pPr>
      <w:tabs>
        <w:tab w:val="center" w:pos="4513"/>
        <w:tab w:val="right" w:pos="9026"/>
      </w:tabs>
    </w:pPr>
  </w:style>
  <w:style w:type="character" w:customStyle="1" w:styleId="FooterChar">
    <w:name w:val="Footer Char"/>
    <w:basedOn w:val="DefaultParagraphFont"/>
    <w:link w:val="Footer"/>
    <w:rsid w:val="003B1B95"/>
    <w:rPr>
      <w:rFonts w:ascii="Arial" w:hAnsi="Arial"/>
      <w:sz w:val="24"/>
      <w:szCs w:val="24"/>
      <w:lang w:eastAsia="en-US"/>
    </w:rPr>
  </w:style>
  <w:style w:type="table" w:customStyle="1" w:styleId="Table11">
    <w:name w:val="Table 11"/>
    <w:basedOn w:val="TableNormal"/>
    <w:uiPriority w:val="99"/>
    <w:semiHidden/>
    <w:locked/>
    <w:rsid w:val="005131E3"/>
    <w:rPr>
      <w:color w:val="FFFFFF"/>
    </w:rPr>
    <w:tblPr>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Calibri" w:hAnsi="Calibri"/>
        <w:b/>
        <w:color w:val="FFFFFF"/>
      </w:rPr>
      <w:tblPr/>
      <w:tcPr>
        <w:shd w:val="clear" w:color="auto" w:fill="0091A5"/>
      </w:tcPr>
    </w:tblStylePr>
    <w:tblStylePr w:type="lastRow">
      <w:tblPr/>
      <w:tcPr>
        <w:tcBorders>
          <w:top w:val="nil"/>
          <w:left w:val="nil"/>
          <w:bottom w:val="nil"/>
          <w:right w:val="nil"/>
          <w:insideH w:val="nil"/>
          <w:insideV w:val="nil"/>
          <w:tl2br w:val="nil"/>
          <w:tr2bl w:val="nil"/>
        </w:tcBorders>
      </w:tcPr>
    </w:tblStylePr>
  </w:style>
  <w:style w:type="paragraph" w:styleId="BodyText">
    <w:name w:val="Body Text"/>
    <w:basedOn w:val="Normal"/>
    <w:link w:val="BodyTextChar"/>
    <w:qFormat/>
    <w:rsid w:val="00E72823"/>
  </w:style>
  <w:style w:type="character" w:customStyle="1" w:styleId="BodyTextChar">
    <w:name w:val="Body Text Char"/>
    <w:basedOn w:val="DefaultParagraphFont"/>
    <w:link w:val="BodyText"/>
    <w:rsid w:val="00E72823"/>
    <w:rPr>
      <w:rFonts w:ascii="Arial" w:hAnsi="Arial"/>
      <w:sz w:val="24"/>
      <w:szCs w:val="24"/>
      <w:lang w:eastAsia="en-US"/>
    </w:rPr>
  </w:style>
  <w:style w:type="paragraph" w:customStyle="1" w:styleId="Bullets">
    <w:name w:val="Bullets"/>
    <w:basedOn w:val="Normal"/>
    <w:qFormat/>
    <w:rsid w:val="00E72823"/>
    <w:pPr>
      <w:numPr>
        <w:numId w:val="11"/>
      </w:numPr>
    </w:pPr>
    <w:rPr>
      <w:color w:val="000000"/>
    </w:rPr>
  </w:style>
  <w:style w:type="character" w:customStyle="1" w:styleId="Heading1Char">
    <w:name w:val="Heading 1 Char"/>
    <w:basedOn w:val="DefaultParagraphFont"/>
    <w:link w:val="Heading1"/>
    <w:rsid w:val="00BC3A61"/>
    <w:rPr>
      <w:b/>
      <w:color w:val="0091A5"/>
      <w:sz w:val="24"/>
      <w:szCs w:val="24"/>
      <w:lang w:eastAsia="en-US"/>
    </w:rPr>
  </w:style>
  <w:style w:type="character" w:customStyle="1" w:styleId="Heading2Char">
    <w:name w:val="Heading 2 Char"/>
    <w:basedOn w:val="DefaultParagraphFont"/>
    <w:link w:val="Heading2"/>
    <w:semiHidden/>
    <w:rsid w:val="00935409"/>
    <w:rPr>
      <w:b/>
      <w:bCs/>
      <w:color w:val="0091A5"/>
      <w:sz w:val="24"/>
      <w:szCs w:val="26"/>
      <w:lang w:eastAsia="en-US"/>
    </w:rPr>
  </w:style>
  <w:style w:type="character" w:customStyle="1" w:styleId="Heading3Char">
    <w:name w:val="Heading 3 Char"/>
    <w:basedOn w:val="DefaultParagraphFont"/>
    <w:link w:val="Heading3"/>
    <w:semiHidden/>
    <w:rsid w:val="00935409"/>
    <w:rPr>
      <w:b/>
      <w:bCs/>
      <w:color w:val="3C3C41"/>
      <w:sz w:val="24"/>
      <w:szCs w:val="24"/>
      <w:lang w:eastAsia="en-US"/>
    </w:rPr>
  </w:style>
  <w:style w:type="character" w:customStyle="1" w:styleId="Heading4Char">
    <w:name w:val="Heading 4 Char"/>
    <w:basedOn w:val="DefaultParagraphFont"/>
    <w:link w:val="Heading4"/>
    <w:semiHidden/>
    <w:rsid w:val="00935409"/>
    <w:rPr>
      <w:rFonts w:ascii="Calibri" w:hAnsi="Calibri"/>
      <w:b/>
      <w:bCs/>
      <w:sz w:val="28"/>
      <w:szCs w:val="28"/>
      <w:lang w:eastAsia="en-US"/>
    </w:rPr>
  </w:style>
  <w:style w:type="character" w:styleId="Hyperlink">
    <w:name w:val="Hyperlink"/>
    <w:basedOn w:val="DefaultParagraphFont"/>
    <w:semiHidden/>
    <w:locked/>
    <w:rsid w:val="00BC3A61"/>
    <w:rPr>
      <w:color w:val="2D962D"/>
      <w:u w:val="single"/>
    </w:rPr>
  </w:style>
  <w:style w:type="table" w:customStyle="1" w:styleId="NaturalResourcesTable">
    <w:name w:val="Natural Resources Table"/>
    <w:basedOn w:val="TableNormal"/>
    <w:uiPriority w:val="99"/>
    <w:qFormat/>
    <w:locked/>
    <w:rsid w:val="00D84819"/>
    <w:tblPr>
      <w:tblBorders>
        <w:bottom w:val="single" w:sz="4" w:space="0" w:color="0091A5"/>
        <w:insideH w:val="single" w:sz="4" w:space="0" w:color="0091A5"/>
      </w:tblBorders>
    </w:tblPr>
  </w:style>
  <w:style w:type="paragraph" w:customStyle="1" w:styleId="Numbering">
    <w:name w:val="Numbering"/>
    <w:basedOn w:val="Normal"/>
    <w:qFormat/>
    <w:rsid w:val="001F2BD6"/>
    <w:pPr>
      <w:numPr>
        <w:numId w:val="4"/>
      </w:numPr>
    </w:pPr>
    <w:rPr>
      <w:b/>
      <w:color w:val="3C3C41"/>
    </w:rPr>
  </w:style>
  <w:style w:type="character" w:customStyle="1" w:styleId="Notbold">
    <w:name w:val="Not bold"/>
    <w:basedOn w:val="DefaultParagraphFont"/>
    <w:uiPriority w:val="1"/>
    <w:rsid w:val="00E72823"/>
  </w:style>
  <w:style w:type="paragraph" w:customStyle="1" w:styleId="Time">
    <w:name w:val="Time"/>
    <w:basedOn w:val="BodyText"/>
    <w:qFormat/>
    <w:rsid w:val="00D27687"/>
    <w:rPr>
      <w:b/>
      <w:color w:val="333333"/>
      <w:szCs w:val="20"/>
    </w:rPr>
  </w:style>
  <w:style w:type="paragraph" w:customStyle="1" w:styleId="SideHeadings">
    <w:name w:val="Side Headings"/>
    <w:basedOn w:val="BodyText"/>
    <w:semiHidden/>
    <w:locked/>
    <w:rsid w:val="00D27687"/>
    <w:rPr>
      <w:b/>
      <w:color w:val="3C3C41"/>
      <w:szCs w:val="20"/>
    </w:rPr>
  </w:style>
  <w:style w:type="paragraph" w:styleId="ListParagraph">
    <w:name w:val="List Paragraph"/>
    <w:basedOn w:val="Normal"/>
    <w:uiPriority w:val="34"/>
    <w:qFormat/>
    <w:locked/>
    <w:rsid w:val="009129D0"/>
    <w:pPr>
      <w:ind w:left="720"/>
      <w:contextualSpacing/>
    </w:pPr>
  </w:style>
  <w:style w:type="paragraph" w:styleId="NormalWeb">
    <w:name w:val="Normal (Web)"/>
    <w:basedOn w:val="Normal"/>
    <w:uiPriority w:val="99"/>
    <w:unhideWhenUsed/>
    <w:locked/>
    <w:rsid w:val="004E3773"/>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semiHidden/>
    <w:unhideWhenUsed/>
    <w:locked/>
    <w:rsid w:val="00421809"/>
    <w:rPr>
      <w:color w:val="0091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8220">
      <w:bodyDiv w:val="1"/>
      <w:marLeft w:val="0"/>
      <w:marRight w:val="0"/>
      <w:marTop w:val="0"/>
      <w:marBottom w:val="0"/>
      <w:divBdr>
        <w:top w:val="none" w:sz="0" w:space="0" w:color="auto"/>
        <w:left w:val="none" w:sz="0" w:space="0" w:color="auto"/>
        <w:bottom w:val="none" w:sz="0" w:space="0" w:color="auto"/>
        <w:right w:val="none" w:sz="0" w:space="0" w:color="auto"/>
      </w:divBdr>
    </w:div>
    <w:div w:id="567225879">
      <w:bodyDiv w:val="1"/>
      <w:marLeft w:val="0"/>
      <w:marRight w:val="0"/>
      <w:marTop w:val="0"/>
      <w:marBottom w:val="0"/>
      <w:divBdr>
        <w:top w:val="none" w:sz="0" w:space="0" w:color="auto"/>
        <w:left w:val="none" w:sz="0" w:space="0" w:color="auto"/>
        <w:bottom w:val="none" w:sz="0" w:space="0" w:color="auto"/>
        <w:right w:val="none" w:sz="0" w:space="0" w:color="auto"/>
      </w:divBdr>
    </w:div>
    <w:div w:id="703480587">
      <w:bodyDiv w:val="1"/>
      <w:marLeft w:val="0"/>
      <w:marRight w:val="0"/>
      <w:marTop w:val="0"/>
      <w:marBottom w:val="0"/>
      <w:divBdr>
        <w:top w:val="none" w:sz="0" w:space="0" w:color="auto"/>
        <w:left w:val="none" w:sz="0" w:space="0" w:color="auto"/>
        <w:bottom w:val="none" w:sz="0" w:space="0" w:color="auto"/>
        <w:right w:val="none" w:sz="0" w:space="0" w:color="auto"/>
      </w:divBdr>
    </w:div>
    <w:div w:id="933707391">
      <w:bodyDiv w:val="1"/>
      <w:marLeft w:val="0"/>
      <w:marRight w:val="0"/>
      <w:marTop w:val="0"/>
      <w:marBottom w:val="0"/>
      <w:divBdr>
        <w:top w:val="none" w:sz="0" w:space="0" w:color="auto"/>
        <w:left w:val="none" w:sz="0" w:space="0" w:color="auto"/>
        <w:bottom w:val="none" w:sz="0" w:space="0" w:color="auto"/>
        <w:right w:val="none" w:sz="0" w:space="0" w:color="auto"/>
      </w:divBdr>
    </w:div>
    <w:div w:id="1070537362">
      <w:bodyDiv w:val="1"/>
      <w:marLeft w:val="0"/>
      <w:marRight w:val="0"/>
      <w:marTop w:val="0"/>
      <w:marBottom w:val="0"/>
      <w:divBdr>
        <w:top w:val="none" w:sz="0" w:space="0" w:color="auto"/>
        <w:left w:val="none" w:sz="0" w:space="0" w:color="auto"/>
        <w:bottom w:val="none" w:sz="0" w:space="0" w:color="auto"/>
        <w:right w:val="none" w:sz="0" w:space="0" w:color="auto"/>
      </w:divBdr>
    </w:div>
    <w:div w:id="1082218235">
      <w:bodyDiv w:val="1"/>
      <w:marLeft w:val="0"/>
      <w:marRight w:val="0"/>
      <w:marTop w:val="0"/>
      <w:marBottom w:val="0"/>
      <w:divBdr>
        <w:top w:val="none" w:sz="0" w:space="0" w:color="auto"/>
        <w:left w:val="none" w:sz="0" w:space="0" w:color="auto"/>
        <w:bottom w:val="none" w:sz="0" w:space="0" w:color="auto"/>
        <w:right w:val="none" w:sz="0" w:space="0" w:color="auto"/>
      </w:divBdr>
    </w:div>
    <w:div w:id="1099251517">
      <w:bodyDiv w:val="1"/>
      <w:marLeft w:val="0"/>
      <w:marRight w:val="0"/>
      <w:marTop w:val="0"/>
      <w:marBottom w:val="0"/>
      <w:divBdr>
        <w:top w:val="none" w:sz="0" w:space="0" w:color="auto"/>
        <w:left w:val="none" w:sz="0" w:space="0" w:color="auto"/>
        <w:bottom w:val="none" w:sz="0" w:space="0" w:color="auto"/>
        <w:right w:val="none" w:sz="0" w:space="0" w:color="auto"/>
      </w:divBdr>
    </w:div>
    <w:div w:id="1115171328">
      <w:bodyDiv w:val="1"/>
      <w:marLeft w:val="0"/>
      <w:marRight w:val="0"/>
      <w:marTop w:val="0"/>
      <w:marBottom w:val="0"/>
      <w:divBdr>
        <w:top w:val="none" w:sz="0" w:space="0" w:color="auto"/>
        <w:left w:val="none" w:sz="0" w:space="0" w:color="auto"/>
        <w:bottom w:val="none" w:sz="0" w:space="0" w:color="auto"/>
        <w:right w:val="none" w:sz="0" w:space="0" w:color="auto"/>
      </w:divBdr>
    </w:div>
    <w:div w:id="1255238802">
      <w:bodyDiv w:val="1"/>
      <w:marLeft w:val="0"/>
      <w:marRight w:val="0"/>
      <w:marTop w:val="0"/>
      <w:marBottom w:val="0"/>
      <w:divBdr>
        <w:top w:val="none" w:sz="0" w:space="0" w:color="auto"/>
        <w:left w:val="none" w:sz="0" w:space="0" w:color="auto"/>
        <w:bottom w:val="none" w:sz="0" w:space="0" w:color="auto"/>
        <w:right w:val="none" w:sz="0" w:space="0" w:color="auto"/>
      </w:divBdr>
    </w:div>
    <w:div w:id="1336490662">
      <w:bodyDiv w:val="1"/>
      <w:marLeft w:val="0"/>
      <w:marRight w:val="0"/>
      <w:marTop w:val="0"/>
      <w:marBottom w:val="0"/>
      <w:divBdr>
        <w:top w:val="none" w:sz="0" w:space="0" w:color="auto"/>
        <w:left w:val="none" w:sz="0" w:space="0" w:color="auto"/>
        <w:bottom w:val="none" w:sz="0" w:space="0" w:color="auto"/>
        <w:right w:val="none" w:sz="0" w:space="0" w:color="auto"/>
      </w:divBdr>
    </w:div>
    <w:div w:id="1337347818">
      <w:bodyDiv w:val="1"/>
      <w:marLeft w:val="0"/>
      <w:marRight w:val="0"/>
      <w:marTop w:val="0"/>
      <w:marBottom w:val="0"/>
      <w:divBdr>
        <w:top w:val="none" w:sz="0" w:space="0" w:color="auto"/>
        <w:left w:val="none" w:sz="0" w:space="0" w:color="auto"/>
        <w:bottom w:val="none" w:sz="0" w:space="0" w:color="auto"/>
        <w:right w:val="none" w:sz="0" w:space="0" w:color="auto"/>
      </w:divBdr>
    </w:div>
    <w:div w:id="1445615894">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gov.wales/consultations/environmentandcountryside/improving-opportunities-to-access-the-outdoors/?status=closed&amp;lang=en" TargetMode="External"/><Relationship Id="rId3" Type="http://schemas.openxmlformats.org/officeDocument/2006/relationships/customXml" Target="../customXml/item3.xml"/><Relationship Id="rId21" Type="http://schemas.openxmlformats.org/officeDocument/2006/relationships/hyperlink" Target="http://naturalresources.wales/out-and-about/recreation-and-access-policy-advice-and-guidance/networks-and-partnerships/national-access-forum-for-wales/?lang=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bmc.co.uk/bmc-rad-android-app" TargetMode="External"/><Relationship Id="rId2" Type="http://schemas.openxmlformats.org/officeDocument/2006/relationships/customXml" Target="../customXml/item2.xml"/><Relationship Id="rId16" Type="http://schemas.openxmlformats.org/officeDocument/2006/relationships/hyperlink" Target="https://www.thebmc.co.uk/modules/RAD/" TargetMode="External"/><Relationship Id="rId20" Type="http://schemas.openxmlformats.org/officeDocument/2006/relationships/hyperlink" Target="http://us4.campaign-archive2.com/?u=c36639d69b0071f7dceef08be&amp;id=8c2296794c&amp;e=165f77b36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cymru-wales.tal.net/vx/lang-en-GB/mobile-0/appcentre-3/brand-2/xf-0808dd031340/candidate/so/pm/1/pl/8/opp/1107-Members-Natural-Resources-Wales/en-G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ACCE-374-76</_dlc_DocId>
    <_dlc_DocIdUrl xmlns="9be56660-2c31-41ef-bc00-23e72f632f2a">
      <Url>https://cyfoethnaturiolcymru.sharepoint.com/teams/are/aar/naf/_layouts/15/DocIdRedir.aspx?ID=ACCE-374-76</Url>
      <Description>ACCE-374-76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A060CBFE2F9EBA4EA2EFFFB42C55D768" ma:contentTypeVersion="64" ma:contentTypeDescription="" ma:contentTypeScope="" ma:versionID="5f124072eb79e4c5524e4d517a0a627f">
  <xsd:schema xmlns:xsd="http://www.w3.org/2001/XMLSchema" xmlns:xs="http://www.w3.org/2001/XMLSchema" xmlns:p="http://schemas.microsoft.com/office/2006/metadata/properties" xmlns:ns2="9be56660-2c31-41ef-bc00-23e72f632f2a" targetNamespace="http://schemas.microsoft.com/office/2006/metadata/properties" ma:root="true" ma:fieldsID="571d87a2a089d535ee0fd86471038a9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FCA2-6AA5-4094-A281-FC7C4639D034}"/>
</file>

<file path=customXml/itemProps2.xml><?xml version="1.0" encoding="utf-8"?>
<ds:datastoreItem xmlns:ds="http://schemas.openxmlformats.org/officeDocument/2006/customXml" ds:itemID="{34C10B26-0B93-4FC9-ADB4-1953EAACC323}"/>
</file>

<file path=customXml/itemProps3.xml><?xml version="1.0" encoding="utf-8"?>
<ds:datastoreItem xmlns:ds="http://schemas.openxmlformats.org/officeDocument/2006/customXml" ds:itemID="{9FD7F6DB-DAB4-4909-872D-42141AA2F163}"/>
</file>

<file path=customXml/itemProps4.xml><?xml version="1.0" encoding="utf-8"?>
<ds:datastoreItem xmlns:ds="http://schemas.openxmlformats.org/officeDocument/2006/customXml" ds:itemID="{E29DEA36-B142-4E29-A7AA-C24E77A64F3B}"/>
</file>

<file path=customXml/itemProps5.xml><?xml version="1.0" encoding="utf-8"?>
<ds:datastoreItem xmlns:ds="http://schemas.openxmlformats.org/officeDocument/2006/customXml" ds:itemID="{B98F623F-4E20-48D9-BF56-6E3CB44E6E3C}"/>
</file>

<file path=customXml/itemProps6.xml><?xml version="1.0" encoding="utf-8"?>
<ds:datastoreItem xmlns:ds="http://schemas.openxmlformats.org/officeDocument/2006/customXml" ds:itemID="{02B440B7-DC37-4AB6-B8CD-FB332EB1DEFB}"/>
</file>

<file path=docProps/app.xml><?xml version="1.0" encoding="utf-8"?>
<Properties xmlns="http://schemas.openxmlformats.org/officeDocument/2006/extended-properties" xmlns:vt="http://schemas.openxmlformats.org/officeDocument/2006/docPropsVTypes">
  <Template>Normal.dotm</Template>
  <TotalTime>505</TotalTime>
  <Pages>8</Pages>
  <Words>2360</Words>
  <Characters>14102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Title of Meeting:</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Meeting:</dc:title>
  <dc:creator>joanne</dc:creator>
  <cp:lastModifiedBy>Drew, Carys</cp:lastModifiedBy>
  <cp:revision>16</cp:revision>
  <cp:lastPrinted>2013-10-01T08:34:00Z</cp:lastPrinted>
  <dcterms:created xsi:type="dcterms:W3CDTF">2015-07-17T09:48:00Z</dcterms:created>
  <dcterms:modified xsi:type="dcterms:W3CDTF">2015-07-20T13:46:00Z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0x01010067EB80C5FE939D4A9B3D8BA62129B7F50100A060CBFE2F9EBA4EA2EFFFB42C55D768</vt:lpwstr>
  </property>
  <property fmtid="{D5CDD505-2E9C-101B-9397-08002B2CF9AE}" pid="3" name="_dlc_DocIdItemGuid">
    <vt:lpwstr>443df084-a08f-4728-ae99-78a56f69bc08</vt:lpwstr>
  </property>
</Properties>
</file>